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https://www.autoritedelaconcurrence.fr/fr/decision/relative-la-situation-de-la-concurrence-dans-le-secteur-de-la-fabrication-des-tuyaux-en</w:t>
      </w:r>
    </w:p>
    <w:p>
      <w:r>
        <w:t>Pages translated : 5</w:t>
      </w:r>
    </w:p>
    <w:p/>
    <w:p>
      <w:r>
        <w:rPr>
          <w:b/>
        </w:rPr>
        <w:t>[Pages 1–3]</w:t>
      </w:r>
    </w:p>
    <w:p>
      <w:r>
        <w:t xml:space="preserve">FRENCH REPUBLIC  </w:t>
        <w:br/>
        <w:t xml:space="preserve">Decision No. 94-D-10 of February 8, 1994  </w:t>
        <w:br/>
        <w:t>regarding the competitive situation in the polyethylene pipe manufacturing sector</w:t>
      </w:r>
    </w:p>
    <w:p>
      <w:r>
        <w:t xml:space="preserve">The Competition Council (permanent commission),  </w:t>
        <w:br/>
        <w:t xml:space="preserve">Having regard to the letter registered on September 16, 1988, under number F 183, by which the Minister of State, Minister of Economy, Finance and Budget, referred to the Competition Council practices implemented by the National Union of Manufacturers of Polyolefin Pipes and Fittings and by the companies that are its members, as well as by the G.I.E. Tuboléfine;  </w:t>
        <w:br/>
        <w:t xml:space="preserve">Having regard to Ordinance No. 45-1483 of June 30, 1945, concerning prices;  </w:t>
        <w:br/>
        <w:t xml:space="preserve">Having regard to Ordinance No. 86-1243 of December 1, 1986, as amended, concerning the freedom of prices and competition, and Decree No. 86-309 of December 29, 1986, as amended, taken for its application;  </w:t>
        <w:br/>
        <w:t xml:space="preserve">Having regard to the judgment of the Court of Cassation (commercial, financial, and economic chamber) dated December 19, 1989, quashing and annulling the order of the president of the Tribunal de Grande Instance of Versailles of March 27, 1987;  </w:t>
        <w:br/>
        <w:t xml:space="preserve">Having regard to the observations presented by the company Alphacan, S.A. Tubes Plastiques Industries, Pracoflex, Sotra Industries, Société Méridionale de Plastiques, Kulker, the National Union of Manufacturers of Polyolefin Pipes and Fittings, and the Government Commissioner;  </w:t>
        <w:br/>
        <w:t xml:space="preserve">Having regard to the other documents in the file;  </w:t>
        <w:br/>
        <w:t>The rapporteur, the general rapporteur, the Government Commissioner, and the representatives of the companies Alphacan and Tubes Plastiques Industries heard, the companies Kulker and Seperef represented, the companies Bergougnan-C.M.P., Dynova, Méridionale de plastiques, Pracoflex, Sotra Industries, Serap, and the National Union of Manufacturers of Polyolefin Pipes and Fittings having been regularly summoned;</w:t>
      </w:r>
    </w:p>
    <w:p>
      <w:r>
        <w:t xml:space="preserve">I. - FINDINGS  </w:t>
        <w:br/>
        <w:t xml:space="preserve">1. The polyethylene pipe and fitting manufacturing sector  </w:t>
        <w:br/>
        <w:t xml:space="preserve">Polyethylene pipes are used for the transport of liquid or gaseous fluids (water distribution, buried or surface irrigation, transport of industrial fluids, gas transport).  </w:t>
        <w:br/>
        <w:t xml:space="preserve">Depending on the density of the polyethylene used, they come in three main forms: LDPE pipes (low-density polyethylene), HDPE pipes (high-density polyethylene), particularly well-suited for hydraulic uses, and MDPE pipes (medium-density polyethylene), used for gas transport.  </w:t>
        <w:br/>
        <w:t xml:space="preserve">The demand is as diversified as the uses to which these pipes are put.  </w:t>
        <w:br/>
        <w:t xml:space="preserve">End users are rarely the direct clients of the producers: while water distribution companies purchase the pipes they need directly from them, building contractors, plumbing companies, or even farmers typically source from traders. In the field of gas distribution, Gaz de France is almost in a monopsony situation.  </w:t>
        <w:br/>
        <w:t xml:space="preserve">The companies present in the market are quite numerous (17), but many only manufacture polyethylene pipes as an ancillary activity. The supply is also structured by the existence of a production G.I.E. (G.I.E. Tuboléfine), which groups the companies Alphacan, Bergougnan-C.M.P., Tubes Plastiques Industries, Sotra, and Seperef-T.M.P., and a union that, in addition to the five aforementioned companies, includes Kulker, Dynova, Pracoflex, Méridionale des plastiques, and Serap. The companies that entered the market most recently are not members of either.  </w:t>
        <w:br/>
        <w:t xml:space="preserve">The market is expanding: moderate expansion for LDPE pipes, strong for MDPE and HDPE pipes.  </w:t>
        <w:br/>
        <w:t xml:space="preserve">The distribution of market shares is evolving. For LDPE pipes, the market shares of the G.I.E. are declining (from 52% to 39% in tonnage, between 1983 and 1987). The respective positions of the member companies are changing significantly (in tonnage as well as in value). The share of the union has also dropped during the same period (from 79% to 61%), while that of non-unionized companies has increased.  </w:t>
        <w:br/>
        <w:t xml:space="preserve">For HDPE pipes, the share of the G.I.E. is quite low and in sharp decline between 1983 and 1987 (from 28.4% to 17% in tonnage), with, again, a significant evolution of the respective positions of the five member companies. The union is also declining, in tonnage as well as in value (respectively 30% and 25% of the market in 1987, representing decreases of around 17 points compared to 1983). Non-unionized companies are the most dynamic. Imports account for about 25% of the market.  </w:t>
        <w:br/>
        <w:t xml:space="preserve">The supply is more concentrated for MDPE pipes (gas): six companies share most of the market. The G.I.E. and the union are progressing in this sector, but given Gaz de France's purchasing policy, the respective positions of the different companies are changing.  </w:t>
        <w:br/>
        <w:t>Overall, it is observed that the dynamism of the market mainly benefits the companies that entered last. The share of imports remains stable (around 10%).</w:t>
      </w:r>
    </w:p>
    <w:p>
      <w:r>
        <w:t xml:space="preserve">2. The observed practices  </w:t>
        <w:br/>
        <w:t>The management committee of G.I.E. Tuboléfine sets each year the selling prices at which it sells the different types of pipes to its five members. The unit prices are identical, regardless of the quantities purchased.</w:t>
      </w:r>
    </w:p>
    <w:p>
      <w:r>
        <w:t xml:space="preserve">It results from the investigation that, with few exceptions, the reference rates practiced by the companies that are members of the union are close and show parallel developments. For example, the following figures can be cited:  </w:t>
        <w:br/>
        <w:t xml:space="preserve">for HDPE pipes, the unit prices per kilo are:  </w:t>
        <w:br/>
        <w:t xml:space="preserve">- in December 1982:  </w:t>
        <w:br/>
        <w:t xml:space="preserve">- 25.15 F for Alphacan, T.P.I., C.M.P., and Méridionale plastiques;  </w:t>
        <w:br/>
        <w:t xml:space="preserve">- 36.08 F for Dynova.  </w:t>
        <w:br/>
        <w:t xml:space="preserve">- in December 1983:  </w:t>
        <w:br/>
        <w:t xml:space="preserve">- 30.82 F for Alphacan;  </w:t>
        <w:br/>
        <w:t xml:space="preserve">- 30.80 F for T.P.I.;  </w:t>
        <w:br/>
        <w:t xml:space="preserve">- between 30.70 F and 30.80 F for C.M.P.;  </w:t>
        <w:br/>
        <w:t xml:space="preserve">- 30.81 F for Méridionale de plastiques;  </w:t>
        <w:br/>
        <w:t xml:space="preserve">- and 44.03 F for Dynova.  </w:t>
        <w:br/>
        <w:t xml:space="preserve">- in March 1984:  </w:t>
        <w:br/>
        <w:t xml:space="preserve">- 31.73 F for Alphacan;  </w:t>
        <w:br/>
        <w:t xml:space="preserve">- 31.74 F for Sotra;  </w:t>
        <w:br/>
        <w:t xml:space="preserve">- and 31.75 F for Méridionale de plastiques.  </w:t>
        <w:br/>
        <w:t xml:space="preserve">- in October 1985:  </w:t>
        <w:br/>
        <w:t xml:space="preserve">- 25.33 F for Alphacan;  </w:t>
        <w:br/>
        <w:t xml:space="preserve">- 24.37 F for Seperef;  </w:t>
        <w:br/>
        <w:t xml:space="preserve">- and 24.30 F to 24.40 F for C.M.P.  </w:t>
        <w:br/>
        <w:t xml:space="preserve">- in August-September 1987:  </w:t>
        <w:br/>
        <w:t xml:space="preserve">- 21.66 F for Alphacan, Sotra, C.M.P., and Kulker;  </w:t>
        <w:br/>
        <w:t xml:space="preserve">- 24.37 F for Seperef;  </w:t>
        <w:br/>
        <w:t xml:space="preserve">- and 21.65 F for R.Y.B.  </w:t>
        <w:br/>
        <w:t xml:space="preserve">Comparable figures could be cited for the unit prices per kilogram of LDPE and MDPE pipes.  </w:t>
        <w:br/>
        <w:t xml:space="preserve">Discounts - and thus the actual selling prices practiced - vary significantly depending on the companies.  </w:t>
        <w:br/>
        <w:t xml:space="preserve">For example, for LDPE pipes, in the first half of 1986, they range between:  </w:t>
        <w:br/>
        <w:t xml:space="preserve">50% and 58% for Seperef;  </w:t>
        <w:br/>
        <w:t xml:space="preserve">47% and 50% for Sotra;  </w:t>
        <w:br/>
        <w:t xml:space="preserve">31% and 65% for Bergougnan-C.M.P;  </w:t>
        <w:br/>
        <w:t xml:space="preserve">44% and 55% for T.P.I.;  </w:t>
        <w:br/>
        <w:t xml:space="preserve">62% and 65% for Dynova;  </w:t>
        <w:br/>
        <w:t>and 47% and 61.5% for R.Y.B.</w:t>
      </w:r>
    </w:p>
    <w:p>
      <w:r>
        <w:t xml:space="preserve">II. - BASED ON THE FINDINGS ABOVE, THE COUNCIL,  </w:t>
        <w:br/>
        <w:t>3</w:t>
      </w:r>
    </w:p>
    <w:p>
      <w:r>
        <w:rPr>
          <w:b/>
        </w:rPr>
        <w:t>[Pages 4–5]</w:t>
      </w:r>
    </w:p>
    <w:p>
      <w:r>
        <w:t>Considering that the facts described above are both prior and subsequent to the entry into force of the ordinance of December 1, 1986; that they must therefore be assessed with regard to Article 50 of Ordinance No. 45-1483 of June 30, 1945, and Article 7 of the Ordinance of December 1, 1986;</w:t>
      </w:r>
    </w:p>
    <w:p>
      <w:r>
        <w:t>On the procedure:</w:t>
      </w:r>
    </w:p>
    <w:p>
      <w:r>
        <w:t>Considering that, by the aforementioned judgment, upon appeal by the company Alphacan, represented by its current chairman and CEO, the Court of Cassation (commercial, financial, and economic chamber) quashed and annulled the order issued on March 27, 1987, by the president of the Tribunal de Grande Instance of Versailles, which had authorized the agents of the Directorate-General for Competition, Consumer Affairs, and Fraud Control, pursuant to Article 48 of the Ordinance of December 1, 1986, to conduct visits and seizures in the premises of the company Alphacan; that, consequently, annexes 94 and 96 of the administrative report, irregularly seized in the premises of the company Alphacan, must be separated;</w:t>
      </w:r>
    </w:p>
    <w:p>
      <w:r>
        <w:t>Considering, furthermore, that the company Alphacan argues that other documents in the file may have been seized under the same conditions; that it is appropriate to separate from the file the internal documents of the various companies, whose origin is not clearly established; that in this regard, annexes 7, 46 to 54, 68 to 76, 78, 79, 82 to 86, and 95 of the administrative report must be excluded;</w:t>
      </w:r>
    </w:p>
    <w:p>
      <w:r>
        <w:t>Considering that the passages of the administrative report that are based on information drawn from the elements thus excluded from the file cannot be further used;</w:t>
      </w:r>
    </w:p>
    <w:p>
      <w:r>
        <w:t>On the prescription:</w:t>
      </w:r>
    </w:p>
    <w:p>
      <w:r>
        <w:t>Considering that Article 27 of the Ordinance of December 1, 1986 states that "the council cannot be seized of facts dating back more than three years if no act has been made to establish, investigate, or sanction them";</w:t>
      </w:r>
    </w:p>
    <w:p>
      <w:r>
        <w:t>Considering that the council was seized by the Minister of State, Minister of Economy, Finance, and Budget, on September 16, 1988; that it appears from the documents in the file that, with the exception of an inventory report established on January 14, 1988, no other act capable of interrupting the prescription provided for by the aforementioned provisions has occurred; that, consequently, the facts prior to January 14, 1985, must be regarded as time-barred;</w:t>
      </w:r>
    </w:p>
    <w:p>
      <w:r>
        <w:t>On the application of Article 50 of the Ordinance of June 30, 1945, and Article 7 of the Ordinance of December 1, 1986, to the facts subsequent to January 15, 1985:</w:t>
      </w:r>
    </w:p>
    <w:p>
      <w:r>
        <w:t>Considering, firstly, that the company Alphacan argues that the transfer prices practiced by the G.I.E Tuboléfine towards its members are equal to the production costs of the products, increased by adding a supplement intended to contribute to the working capital necessary for the G.I.E.; that it further specifies that, if there remains a profit at the end of the year, it is redistributed to the members in proportion to their purchases; that no document remaining in the file suggests that these allegations would be inaccurate; that thus, the methods of setting the transfer prices by the G.I.E., which do not appear in any case to influence the competitive relations among the numerous companies present in the polyethylene pipe market, do not reveal any anti-competitive practice prohibited by the aforementioned provisions of the ordinances of June 30, 1945, and December 1, 1986;</w:t>
      </w:r>
    </w:p>
    <w:p>
      <w:r>
        <w:t>Considering, secondly, that while it appears from the file that there is a parallelism in the evolution of the rates practiced by the member companies of the National Union of Manufacturers of Pipes and Fittings in Polyolefins, such a circumstance alone is insufficient to establish the existence of a prohibited collective practice under the Ordinance of June 30, 1945, or that of December 1, 1986; that no other element in the file allows for the establishment of the existence of explicit or tacit collusion among the aforementioned companies; that, consequently, it is not established that the union or the companies that are its members have implemented a practice prohibited by the provisions of Article 7 of the Ordinance of December 1, 1986;</w:t>
      </w:r>
    </w:p>
    <w:p>
      <w:r>
        <w:t>Considering, thirdly, that no document in the file allows for the establishment of the existence of collusion among the member companies of the union regarding the level of discounts granted to clients, which are, moreover, diverse,</w:t>
      </w:r>
    </w:p>
    <w:p>
      <w:r>
        <w:t>Decides:</w:t>
      </w:r>
    </w:p>
    <w:p>
      <w:r>
        <w:t>Single Article. - It is not established that the National Union of Manufacturers of Pipes and Fittings in Polyolefins and the companies Alphacan, Bergougnan-C.M.P., Tubes Plastiques Industries, Sotra, Sepéref-T.M.P., Kulker, Dynova, Pracoflex, Méridionale de Plastiques, and Serap have violated the provisions of Article 50 of the Ordinance of June 30, 1945, or Article 7 of the Ordinance of December 1, 1986.</w:t>
      </w:r>
    </w:p>
    <w:p>
      <w:r>
        <w:t>Deliberated, on the report of Mr. Alain Ménéménis, by Mr. Barbeau, president, and Mr. Cortesse and Mr. Jenny, vice-presidents.</w:t>
      </w:r>
    </w:p>
    <w:p>
      <w:r>
        <w:t>The general rapporteur The president</w:t>
      </w:r>
    </w:p>
    <w:p>
      <w:r>
        <w:t>Marc Sadaoui Charles Barbeau</w:t>
      </w:r>
    </w:p>
    <w:p>
      <w:r>
        <w:t>© Conseil de la concurrence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