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https://www.autoritedelaconcurrence.fr/fr/decision/relative-la-situation-de-la-concurrence-dans-le-secteur-de-la-fourniture-de-bieres-aux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04-D-31 of July 8, 2004  </w:t>
        <w:br/>
        <w:t xml:space="preserve">regarding the competitive situation  </w:t>
        <w:br/>
        <w:t xml:space="preserve">in the beer supply sector  </w:t>
        <w:br/>
        <w:t>to cafes, hotels, and restaurants</w:t>
      </w:r>
    </w:p>
    <w:p>
      <w:r>
        <w:t>The Competition Council (permanent commission)</w:t>
      </w:r>
    </w:p>
    <w:p>
      <w:r>
        <w:t>Having regard to the decision of October 4, 1994, by which the Competition Council initiated proceedings on its own motion, under number F 706, concerning the competitive situation in the beer supply sector to cafes, hotels, and restaurants;</w:t>
      </w:r>
    </w:p>
    <w:p>
      <w:r>
        <w:t>Having regard to Book IV of the Commercial Code relating to the freedom of prices and competition, Decree No. 86-1309 of December 29, 1986, as amended, and Decree 2002-689 of April 30, 2002, setting the conditions for the application of Book IV of the Commercial Code;</w:t>
      </w:r>
    </w:p>
    <w:p>
      <w:r>
        <w:t>Having regard to the other documents in the file;</w:t>
      </w:r>
    </w:p>
    <w:p>
      <w:r>
        <w:t>The rapporteur, the deputy general rapporteur, the Government Commissioner heard during the session of June 9, 2004;</w:t>
      </w:r>
    </w:p>
    <w:p>
      <w:r>
        <w:t>Adopts the following decision:</w:t>
      </w:r>
    </w:p>
    <w:p>
      <w:r>
        <w:t>1. Article L. 462-7 of the Commercial Code, reiterating the provisions of Article 27 of Ordinance No. 86-1243 of December 1, 1986, states that: "The Council cannot be seized of facts dating back more than three years if no act has been made to seek, establish, or sanction them."</w:t>
      </w:r>
    </w:p>
    <w:p>
      <w:r>
        <w:t>2. In this case, since May 3, 2001, the date on which the minutes of the hearing of the representatives of the European Beverage Center were recorded at the Competition Council, a period of more than three years has elapsed without the course of the limitation being interrupted by an act aimed at the search, establishment, or sanction of the reported facts.</w:t>
      </w:r>
    </w:p>
    <w:p>
      <w:r>
        <w:t>3. Consequently, pursuant to Article L. 462-7 of the Commercial Code, there is no need to continue the proceedings.</w:t>
      </w:r>
    </w:p>
    <w:p>
      <w:r>
        <w:t xml:space="preserve">DECISION  </w:t>
        <w:br/>
        <w:t>Sole Article. - There is no need to continue the proceedings.</w:t>
      </w:r>
    </w:p>
    <w:p>
      <w:r>
        <w:t>Deliberated on the oral report of Ms. Aloy, by Ms. Hagelsteen, President, Ms. Pasturel, and Mr. Nasse, Vice-Presidents.</w:t>
      </w:r>
    </w:p>
    <w:p>
      <w:r>
        <w:t xml:space="preserve">The session secretary The President  </w:t>
        <w:br/>
        <w:t xml:space="preserve">Nadine Bellegarde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