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https://www.autoritedelaconcurrence.fr/fr/decision/relative-la-situation-de-la-concurrence-dans-le-secteur-de-lexpertise-dassures-en-risques</w:t>
      </w:r>
    </w:p>
    <w:p>
      <w:r>
        <w:t>Pages translated : 2</w:t>
      </w:r>
    </w:p>
    <w:p/>
    <w:p>
      <w:r>
        <w:rPr>
          <w:b/>
        </w:rPr>
        <w:t>[Pages 1–2]</w:t>
      </w:r>
    </w:p>
    <w:p>
      <w:r>
        <w:t xml:space="preserve">FRENCH REPUBLIC  </w:t>
        <w:br/>
        <w:t xml:space="preserve">Decision No. 92-D-34 of May 12, 1992  </w:t>
        <w:br/>
        <w:t xml:space="preserve">concerning the competitive situation in the sector of insured expertise in industrial and commercial risks  </w:t>
        <w:br/>
        <w:t xml:space="preserve">The Competition Council (Section II),  </w:t>
        <w:br/>
        <w:t xml:space="preserve">Having regard to the letter registered on December 29, 1988, under number F 214, by which the Minister of State, Minister of Economy, Finance, and Budget, referred the competitive situation in the sector of insured expertise in industrial and commercial risks to the Competition Council;  </w:t>
        <w:br/>
        <w:t xml:space="preserve">Having regard to the amended Ordinances No. 45-1483 and No. 45-1484 of June 30, 1945, relating respectively to prices,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Considering that by the aforementioned letter, the Minister of State, Minister of Economy, Finance, and Budget, referred to the Competition Council practices identified in the sector of insured expertise in industrial and commercial risks;  </w:t>
        <w:br/>
        <w:t xml:space="preserve">Considering that an investigation was conducted and resulted in the establishment of a statement of objections on August 13, 1990, a supplementary statement of objections on November 29, 1990, and a report on February 6, 1992;  </w:t>
        <w:br/>
        <w:t>But considering that, in the interest of providing the Council with more complete information, it is necessary to prescribe a supplementary investigation,</w:t>
      </w:r>
    </w:p>
    <w:p>
      <w:r>
        <w:t xml:space="preserve">Decides:  </w:t>
        <w:br/>
        <w:t xml:space="preserve">Sole Article. - The decision is deferred pending a supplementary investigation.  </w:t>
        <w:br/>
        <w:t xml:space="preserve">Adopted on May 12, 1992, on the report of Ms. De Danne, by Mr. Jean Pineau, Vice-President, and Messrs. Blaise, Cortesse, Gaillard, and Sargos, members.  </w:t>
        <w:br/>
        <w:t xml:space="preserve">The substitute general rapporteur, The Vice-President,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