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https://www.autoritedelaconcurrence.fr/fr/decision/relative-la-situation-de-la-concurrence-dans-le-secteur-des-espaces-publicitaires-du</w:t>
      </w:r>
    </w:p>
    <w:p>
      <w:r>
        <w:t>Pages translated : 11</w:t>
      </w:r>
    </w:p>
    <w:p/>
    <w:p>
      <w:r>
        <w:rPr>
          <w:b/>
        </w:rPr>
        <w:t>[Pages 1–3]</w:t>
      </w:r>
    </w:p>
    <w:p>
      <w:r>
        <w:t>FRENCH REPUBLIC</w:t>
        <w:br/>
        <w:t>Decision No. 05-D-53 of October 6, 2005</w:t>
        <w:br/>
        <w:t>regarding the competitive situation in the advertising space sector of urban public transport networks</w:t>
        <w:br/>
        <w:t>The Competition Council (section II),</w:t>
        <w:br/>
        <w:t>Considering the ex officio referral of the Competition Council dated December 9, 1999, registered under number F 1190 and concerning the practices implemented by SNCF and France Rail Publicité, for the awarding of the advertising management contract for the Lyon public transport network and the competitive situation in the advertising space sector of urban public transport networks;</w:t>
        <w:br/>
        <w:t>Considering Book IV of the Commercial Code relating to price and competition freedom, Decree No. 86-1309 of December 29, 1986 as amended, and Decree No. 2002-689 of April 30, 2002, setting the conditions for the application of Book IV of the Commercial Code;</w:t>
        <w:br/>
        <w:t>Considering the observations presented by SNCF and by the Government Commissioner;</w:t>
        <w:br/>
        <w:t>Considering the other documents in the file;</w:t>
        <w:br/>
        <w:t>The rapporteur, the deputy general rapporteur, the Government Commissioner, and the representative of SNCF heard during the session of September 6, 2005;</w:t>
        <w:br/>
        <w:t>Adopts the following decision:</w:t>
      </w:r>
    </w:p>
    <w:p>
      <w:r>
        <w:t>I. Findings</w:t>
        <w:br/>
        <w:t>A. THE SECTOR OF ACTIVITY</w:t>
        <w:br/>
        <w:t>1. The sector concerned by the present case is that of the management of advertising spaces in public transport networks.</w:t>
        <w:br/>
        <w:t>1. PUBLIC TRANSPORT COMPANIES</w:t>
        <w:br/>
        <w:t>a. The French National Railway Company (SNCF)</w:t>
        <w:br/>
        <w:t>2. The SNCF is a public industrial and commercial establishment with the purpose "to operate, according to public service principles, railway transport services on the national rail network." It thus has an exclusive legal right over the public railway domain and benefits from a delegation for the exploitation of advertising media located within the railway premises.</w:t>
        <w:br/>
        <w:t>3. In 1976, the SNCF spun off its advertising space exploitation activity by creating a public limited company, France Rail Publicité. Thus, by a concession contract dated September 16, 1976, amended by its two amendments in 1979 and 1984, the exclusive exploitation of the advertising management of the SNCF network was granted to France Rail Publicité.</w:t>
        <w:br/>
        <w:t>4. From October 1997, the SNCF, through France Rail Publicité, diversified its advertising space management activity from the SNCF network to the management of advertising spaces of other transport networks.</w:t>
        <w:br/>
        <w:t>5. In October 1999, France Rail Publicité acquired 76% of the shares of its competitor France Bus Publicité.</w:t>
        <w:br/>
        <w:t>6. In July 2000, the SNCF sold 80% of the capital of France Rail Publicité to the American group Clear Channel.</w:t>
        <w:br/>
        <w:t>b. The Autonomous Parisian Transport Authority (RATP)</w:t>
        <w:br/>
        <w:t>7. The RATP is a public industrial and commercial establishment responsible for organizing public transport in Île-de-France. In 1997, the RATP entrusted the exclusive exploitation of its advertising spaces to a private advertising management company, Métrobus, a subsidiary of the Publicis group, by a negotiated contract dated April 9, 1997.</w:t>
        <w:br/>
        <w:t>c. Paris Airports (ADP)</w:t>
        <w:br/>
        <w:t>8. At the time of the practices subject to the present case, Paris Airports was a public industrial and commercial establishment responsible for managing the exploitation of the public domain of Orly and Roissy airports. As part of the systematic competition of its commercial activities, ADP first put the advertising management of Orly and Roissy airports out to tender in 1998. The management was awarded to the company AP Systèmes, which was then a subsidiary of the Havas group.</w:t>
        <w:br/>
        <w:t>2. ADVERTISING MANAGEMENT COMPANIES</w:t>
        <w:br/>
        <w:t>9. The main companies specialized in advertising in transport networks in 1998 were France Rail Publicité (SNCF), Métrobus (Publicis), France Bus Publicité (Générale de Transport et Industrie and Métrobus), and AP Systèmes (Havas).</w:t>
        <w:br/>
        <w:t>10. After consolidation movements, even though there are independent management companies in some provincial agglomerations, the offer was shared in 2000 among 3 major groups: Clear Channel, Decaux, and Publicis.</w:t>
        <w:br/>
        <w:t>a. The Clear Channel France Group</w:t>
        <w:br/>
        <w:t>11. The Clear Channel group is one of the world leaders in advertising. In the transport advertising segment, the group has brought together, since 2000, the companies France Rail Publicité and France Bus Publicité.</w:t>
        <w:br/>
        <w:t>12. Owned by Clear Channel since 2002, France Rail Publicité exclusively manages the advertising management of the SNCF network. The current contract expires on January 1, 2007. Since October 1997, it has also managed other transport networks. Thus, from 1997 to 1999, it competed for 31 advertising contracts in transport networks and won 9 (Aix-les-Bains, Chambéry, Thonon-les-Bains, Versailles, Aubagne, Lyon, Grésy/Aix, Bourg en Bresse, Lille). France Rail Publicité achieved a turnover of 841 million francs in 1999, equivalent to 128 million euros.</w:t>
        <w:br/>
        <w:t>13. Founded in 1950, France Bus Publicité (FBP) was sold by Générale de Transport et d’Industrie, itself a subsidiary of the Paribas group, to France Rail Publicité in October 1999. France Bus Publicité has as its sole activity advertising on and in buses in major provincial agglomerations and suburbs.</w:t>
        <w:br/>
        <w:t>b. The Publicis Group</w:t>
        <w:br/>
        <w:t>14. Since 1949, the Publicis group has been the manager of the RATP network through the Métrobus group. This group is the leading provider of advertising in transport networks and is present in 138 agglomerations and 57 cities with more than 100,000 inhabitants. Metrobus achieved a turnover of 982 million francs in 1999, equivalent to 149 million euros.</w:t>
        <w:br/>
        <w:t>c. The Decaux Group</w:t>
        <w:br/>
        <w:t>15. The core business of the Decaux group is urban furniture. Since acquiring the company AP Systèmes from the Havas group in 1999, the Decaux group has been present in the outdoor advertising management market in transport networks, notably through the advertising management of ADP and the management of the Clermont-Ferrand transport network. In this market, the Decaux group achieved a turnover of 196 million francs in 1999, equivalent to 30 million euros.</w:t>
      </w:r>
    </w:p>
    <w:p>
      <w:r>
        <w:rPr>
          <w:b/>
        </w:rPr>
        <w:t>[Pages 4–6]</w:t>
      </w:r>
    </w:p>
    <w:p>
      <w:r>
        <w:t>B. THE PRACTICES</w:t>
        <w:br/>
        <w:t>16. In 1998, France Bus Publicité filed a complaint with the Competition Council, accusing SNCF of abusing its legal monopoly in the railway transport market by subsidizing its subsidiary, France Rail Publicité, thereby allowing it to diversify its activities and win several contracts for managing advertising spaces in public transport networks from 1997 to 1999.</w:t>
        <w:br/>
        <w:t>17. Following the acquisition of France Bus Publicité by France Rail Publicité, France Bus Publicité withdrew its complaint on October 11, 1999, and the Competition Council initiated proceedings on its own regarding the same practices on December 9, 1999.</w:t>
        <w:br/>
        <w:t>1. THE FINANCIAL FLOWS FROM FRANCE RAIL PUBLICITÉ TO SNCF</w:t>
        <w:br/>
        <w:t>18. Pursuant to Article 11 of the 1976 contract binding France Rail Publicité to SNCF, as amended by the second amendment, France Rail Publicité pays SNCF a royalty of 51% of the agency's turnover in exchange for the exclusive operation of the SNCF agency.</w:t>
        <w:br/>
        <w:t>19. This royalty rate, lower than those offered by competitors, takes into account the fact that France Rail Publicité must be present throughout the entire SNCF network and that this company bears a number of investments and costs:</w:t>
        <w:br/>
        <w:t>• France Rail Publicité must ensure a presence across the entire territory, regardless of the size of the stations or their level of traffic. The SNCF network represents approximately 1,000 stations of very different sizes and with very varied traffic rates: the stations of Lyon Part Dieu and Lyon Perrache combined represent 30 million travelers per year, which is as many as the Paris Montparnasse station. In comparison, the Aix-les-Bains station, the 100th SNCF station, with approximately 1.2 million travelers, experiences traffic 17 times lower than that of the Lyon Part Dieu station alone. As the interest of advertisers varies according to the level of traffic, the selling price of advertising spaces and the occupancy rate per face vary significantly between stations, while they are quite homogeneous for other networks: the selling price per face at Paris Montparnasse is 193 euros with an occupancy rate of 84%, while the selling price per face at Lyon Part Dieu is 87 euros with an occupancy rate of 80%, and the selling price per face at Angoulême is 71 euros with an occupancy rate of 45%;</w:t>
        <w:br/>
        <w:t>• The dispersion across the entire territory incurs significant costs both in terms of personnel (in 2000, 6 national salespeople generated 75% of the turnover and 20 regional salespeople 25%) and in terms of maintenance and installation (the costs of installing, maintaining, and displaying the panels installed in the stations are very high, with a ratio of 1 to 2.5 between large stations and small ones). Furthermore, France Rail Publicité finances the advertising equipment, whereas in other transport sectors, such investments are generally not borne by the advertising management company.</w:t>
        <w:br/>
        <w:t>20. Moreover, from 1997 to 1999, SNCF imposed on France Rail Publicité a dividend payout of at least 4 million euros per year (around 25 million francs), thereby significantly reducing the accounting result of France Rail Publicité and, consequently, its working capital.</w:t>
      </w:r>
    </w:p>
    <w:p>
      <w:r>
        <w:t>21. While the royalty rates provided for in the management contracts are not completely homogeneous, it is customary for this rate to be 60% of the agencies' turnover (net of installation costs, net of commercial discounts, and gross of professional rebates). Public transport authorities, for their part, due to the importance of their turnover, do not apply the customary royalty rate or, at the very least, modify the calculation of the base:</w:t>
        <w:br/>
        <w:t>Royalty Rate</w:t>
        <w:br/>
        <w:t>Network Manager Base of turnover Minimum guaranteed</w:t>
        <w:br/>
        <w:t>- net of commercial discounts</w:t>
        <w:br/>
        <w:t>- net of professional rebates</w:t>
        <w:br/>
        <w:t>SNCF FRP 51% -</w:t>
        <w:br/>
        <w:t>- net of installation costs</w:t>
        <w:br/>
        <w:t>- net of equipment costs</w:t>
        <w:br/>
        <w:t>- net of commercial discounts</w:t>
        <w:br/>
        <w:t>- net of professional rebates</w:t>
        <w:br/>
        <w:t>RATP Métrobus 77.5% -</w:t>
        <w:br/>
        <w:t>- net of installation costs</w:t>
        <w:br/>
        <w:t>- net of equipment costs</w:t>
        <w:br/>
        <w:t>- net of commercial discounts</w:t>
        <w:br/>
        <w:t>50 million francs</w:t>
        <w:br/>
        <w:t>ADP AP Systems - net of professional rebates 17%</w:t>
        <w:br/>
        <w:t>(7.6 million euros)</w:t>
        <w:br/>
        <w:t>- gross of installation costs</w:t>
        <w:br/>
        <w:t>22. The royalty paid by France Rail Publicité to SNCF is therefore lower than that paid to RATP by Métrobus and lower than the 60% rate usually paid to municipalities.</w:t>
        <w:br/>
        <w:t>23. According to the investigation report, the operating profit ratios on gross turnover of the various agencies are as follows:</w:t>
        <w:br/>
        <w:t>1996 1997 1998 1999 … 2004</w:t>
        <w:br/>
        <w:t>SNCF Agency (FRP) 7.7% 8.9% 9.8% 10.7% … ?</w:t>
        <w:br/>
        <w:t>RATP Agency (Métrobus) ? ? ? 4.5% … ?</w:t>
        <w:br/>
        <w:t>ADP Agency (AP Systems) ? ? ? ? … 10.4%*</w:t>
        <w:br/>
        <w:t>FBP Company ? 6.3% 4.4% ? … ?</w:t>
        <w:br/>
        <w:t>* Forecasts</w:t>
        <w:br/>
        <w:t>2. THE DIVERSIFICATION ACTIVITIES OF FRANCE RAIL PUBLICITÉ</w:t>
        <w:br/>
        <w:t>24. In 1997, France Rail Publicité diversified its advertising management activity in transport networks and competed to operate 31 transport advertising agencies. According to the investigation report, the company won 9 of these, including that of Sytral in Lyon, while Métrobus won 17 and France Bus Publicité 4.</w:t>
        <w:br/>
        <w:t>25. The contracts won by France Rail Publicité are as follows:</w:t>
        <w:br/>
        <w:t>Minimum guaranteed</w:t>
        <w:br/>
        <w:t>Location Date Co-contractor Royalty rate</w:t>
        <w:br/>
        <w:t>(in francs)</w:t>
        <w:br/>
        <w:t>Aix-les-Bains 1997 Cgea SA 58% 176,000</w:t>
        <w:br/>
        <w:t>Chambéry 1997 Stac 60% 912,000</w:t>
        <w:br/>
        <w:t>Thonon-les-Bains 1997 Stat 58% 110,000</w:t>
        <w:br/>
        <w:t>Versailles 1997 Cariane/Phébus 60% 1,400,000</w:t>
        <w:br/>
        <w:t>Aubagne 1997 Autobus Aubagnais 60% 135,000</w:t>
        <w:br/>
        <w:t>Lyon 1998 Sytral 60% 30,000,000</w:t>
        <w:br/>
        <w:t>Grésy/Aix 1999 Municipality 5 bus shelters and 12 faces</w:t>
        <w:br/>
        <w:t>Bourg-en-Bresse 1999 Stab 60% 182,000</w:t>
        <w:br/>
        <w:t>Lille 1999 Via GTI 60% 6,495,000</w:t>
      </w:r>
    </w:p>
    <w:p>
      <w:r>
        <w:t>26. The Sytral, a public establishment created in 1985, is an authority that organizes public transportation in the Lyon metropolitan area. In 1998, Sytral put the advertising operation of its transport network, which was previously managed by France Bus Publicité, out to tender.</w:t>
        <w:br/>
        <w:t>27. In response to this call for tenders, France Rail Publicité proposed a royalty rate equal to 60% of the agency's turnover with a guaranteed minimum royalty of 30 million francs (4.5 million euros), as well as some additional services. France Bus Publicité offered a royalty rate equal to 56% of the agency's turnover with a guaranteed minimum of 20.5 million francs (3.1 million euros), without additional services.</w:t>
        <w:br/>
        <w:t>28. It follows from the offer of France Rail Publicité that to pay the minimum royalty of 30 million francs representing 60% of the turnover, France Rail Publicité planned to achieve a turnover of 50 million francs. However, according to the investigation report, such a turnover was never achieved by France Bus Publicité (it varied from 29.1 million francs to 35.5 million francs between 1993 and 1997) and the turnover achieved by France Rail Publicité in 1999 was only 32.4 million francs (approximately 5 million euros).</w:t>
        <w:br/>
        <w:t>29. France Rail Publicité justified the level of its offer by explaining, on the one hand, that although it was impossible to know the performance of the Lyon network due to the inability to establish a comparison with other networks, the operation seemed to be able to be energized compared to that done by France Bus Publicité and, on the other hand, that independent observers, such as Xerfi, predicted a sustained growth of the advertising market in 2000.</w:t>
        <w:br/>
        <w:t>30. However, in 1999, the guaranteed minimum royalty amount of 30 million francs represented 81.1% of the gross turnover of the Lyon network, which only reached 37 million francs. The operation of the network in 1999 was largely unprofitable, with an operating loss of 8.5 million francs (1.3 million euros). France Rail Publicité indicates, however, that the variable operating costs of this network amounted to 15.6 million francs (2.3 million euros) for the same year and that they were covered by the revenues generated from the operation, with a margin on variable costs of 21.4 million francs (3.2 million euros) being generated. The operating loss is therefore explained solely by the amount of the guaranteed minimum royalty, considered a fixed cost.</w:t>
        <w:br/>
        <w:t>31. During the first 5 months of the year 2000, the turnover of the Sytral agency significantly increased: the turnover for the first 5 months of 1999 was 11.09 million francs and it was 13.84 million francs for the first 5 months of 2000, representing an increase of 24.8%.</w:t>
        <w:br/>
        <w:t>32. Regarding the other contracts won by France Rail Publicité in 1997, 1998, and 1999, the royalty rate it proposed was generally 60% of the turnover, in accordance with customary practices, except for the offers related to the networks of Aix-les-Bains and Thonon-les-Bains for which the proposed royalty was 58%.</w:t>
      </w:r>
    </w:p>
    <w:p>
      <w:r>
        <w:rPr>
          <w:b/>
        </w:rPr>
        <w:t>[Pages 7–9]</w:t>
      </w:r>
    </w:p>
    <w:p>
      <w:r>
        <w:t>Offer from FRP</w:t>
        <w:br/>
        <w:t>Location Minimum</w:t>
        <w:br/>
        <w:t>Royalty Rate</w:t>
        <w:br/>
        <w:t>Guaranteed</w:t>
        <w:br/>
        <w:t>Aix-les-Bains 58 % 176,000</w:t>
        <w:br/>
        <w:t>Chambéry 60 % 912,000</w:t>
        <w:br/>
        <w:t>Thonon-les-Bains 58 % 110,000</w:t>
        <w:br/>
        <w:t>Versailles 60 % 1,400,000</w:t>
        <w:br/>
        <w:t>Aubagne 60 % 135,000</w:t>
        <w:br/>
        <w:t>Grésy/Aix 5 bus shelters and 12 faces -</w:t>
        <w:br/>
        <w:t>Bourg-en-Bresse 60 % 182,000</w:t>
        <w:br/>
        <w:t>Lille 60 % 6,495,000</w:t>
        <w:br/>
        <w:t>33. The table below provides some examples of the offers submitted by France Rail Publicité in the tenders it did not win, compared to the offers submitted by the winning agencies.</w:t>
        <w:br/>
        <w:t>Offer from FRP Winning Offer</w:t>
        <w:br/>
        <w:t>Location Rate Minimum Guaranteed Rate Minimum Guaranteed</w:t>
        <w:br/>
        <w:t>Company</w:t>
        <w:br/>
        <w:t>Royalty (in francs) Royalty (in francs)</w:t>
        <w:br/>
        <w:t>Montpellier 60 % 3,500,000 Métrobus 60 % 3,650,000</w:t>
        <w:br/>
        <w:t>Lyon trams 60 % 1,500,000 Clear Channel 76.1 % 937,450</w:t>
        <w:br/>
        <w:t>Amiens 60 % 1,711,000 Métrobus 60 % 1,800,000</w:t>
        <w:br/>
        <w:t>Grenoble 60 % 4,000,000 Métrobus 60 % 3,800,000</w:t>
        <w:br/>
        <w:t>34. In total, the management activities, other than those of SNCF, were unprofitable for France Rail Publicité in 1999.</w:t>
        <w:br/>
        <w:t>Accounting Lines All management contracts Other contracts</w:t>
        <w:br/>
        <w:t>Sytral Contract</w:t>
        <w:br/>
        <w:t>(in thousands of francs) transport outside SNCF</w:t>
        <w:br/>
        <w:t>Gross revenue 40,899 37,011 3,888</w:t>
        <w:br/>
        <w:t>Variable costs 17,250 15,600 1,650</w:t>
        <w:br/>
        <w:t>Margin on variable costs 23,649 21,411 2,238</w:t>
        <w:br/>
        <w:t>Royalty 32,778 30,000 2,778</w:t>
        <w:br/>
        <w:t>Operating result - 9,129 - 8,589 - 540</w:t>
        <w:br/>
        <w:t>35. The royalties actually paid in 1999, both by France Rail Publicité and by Métrobus, represented more than 80 % of the agencies' turnover and no longer the customary 60 %.</w:t>
      </w:r>
    </w:p>
    <w:p>
      <w:r>
        <w:t>1st year minimum guaranteed royalty paid Rate of</w:t>
        <w:br/>
        <w:t>manager Location</w:t>
        <w:br/>
        <w:t>execution (in francs) (in francs) actual royalty</w:t>
        <w:br/>
        <w:t>1999 FRP Sytral 30,000,000 30,000,000 92.6 %</w:t>
        <w:br/>
        <w:t>1998 FRP Versailles 1,400,000 1,400,000 65.5 %</w:t>
        <w:br/>
        <w:t>1999 Métrobus Amiens 1,800,000 1,800,000 91.9 %</w:t>
        <w:br/>
        <w:t>1999 Métrobus Montpellier 3,650,000 3,650,000 84.2 %</w:t>
        <w:br/>
        <w:t>1999 Métrobus Grenoble 3,800,000 3,800,000 74.7 %</w:t>
        <w:br/>
        <w:t>C. THE NOTIFIED GRIEVANCE</w:t>
        <w:br/>
        <w:t>36. Based on these findings, the following grievance was notified to SNCF: "SNCF is accused of having, from 1997 to 1999 and in the national market for the demand for management of advertising spaces in public transport, subsidized its subsidiary in order to allow it to present unprofitable offers that were far removed from any economic reality, resulting in a lasting disruption of the market, which is sanctionable under Article L. 420-2 of the Commercial Code."</w:t>
        <w:br/>
        <w:t>II. Discussion</w:t>
        <w:br/>
        <w:t>A. ON THE RELEVANT MARKETS CONCERNED AND THE POSITION OF SNCF AND ITS SUBSIDIARY FRANCE RAIL PUBLICITÉ IN THESE MARKETS.</w:t>
        <w:br/>
        <w:t>37. The advertising spaces offered by the various media have repeatedly been considered by the Council as constituting distinct markets from the advertisers' perspective, particularly because they present technical specificities, which allow for different modes of perception and memorization of messages, visual and/or auditory (cf. in this sense, decision No. 96-D-44 of June 18, 1996, decisions No. 02-D-03 of January 29, 2002 for cinema advertising, No. 00-D-67 of February 13, 2000 for television advertising, No. 98-D-52 of July 7, 1998 for outdoor advertising, and opinion No. 93-A-13 of July 6, 1993 for advertising markets in the press).</w:t>
        <w:br/>
        <w:t>38. Regarding outdoor advertising, the Council consistently considers that its various types of supports (traditional large format advertising, urban furniture advertising, transport media advertising, illuminated advertising) are, from the advertisers' perspective, substitutable for one another. It did not find it necessary, in decision No. 04-D-32 of July 8, 2004, to distinguish urban furniture advertising from other outdoor advertising supports. Similarly, in decision No. 05-D-11 of March 16, 2005, it did not retain a market limited to advertising in train stations.</w:t>
        <w:br/>
        <w:t>39. Owners of outdoor advertising supports do not directly market their locations but through rental contracts concluded with advertising companies (private landlords or local authorities) or contracts granting the management of the locations (public authorities or transport companies). These two modes of marketing must be distinguished. In the first case, the applicants are advertising companies and the suppliers are the owners of the locations. Moreover, rental contracts concern only a very small number of locations and must comply with the provisions set forth by the law of December 29, 1979 relating to rental contracts for private locations for the purpose of displaying advertising. The existence of a market for the rental of advertising locations for outdoor advertising has been confirmed by the Council in the aforementioned decision No. 04-D-32.</w:t>
        <w:br/>
        <w:t>40. In the second case, public authorities or transport companies issue calls for tenders concerning a large number of locations in order to entrust the management of the locations to advertising agencies. However, it is necessary to distinguish among these calls for tenders those concerning the provision of urban furniture and those aimed at granting the management of advertising locations. The market for the provision of urban furniture has been identified several times by the Council, notably in the aforementioned decision No. 04-D-32. The calls for tenders issued in this market provide for the supply and maintenance of various furniture, some of which can accommodate advertising. The advertising management of these locations ensures the remuneration of the companies awarded the tenders.</w:t>
        <w:br/>
        <w:t>41. In contrast, the calls for tenders issued by public authorities or transport companies to allocate the management of advertising locations in transport networks concern only advertising management and are subject to the payment of a royalty. In this case, only this market for the allocation of advertising management in transport networks is concerned by the referral.</w:t>
        <w:br/>
        <w:t>42. In the product market as defined above, applicants for management services compete with the agencies present throughout the territory. The market is therefore of national dimension.</w:t>
        <w:br/>
        <w:t>43. In 1999, the market leader was the company Metrobus, which achieved a turnover of 149 million euros, compared to 128 million for France Rail Publicité, and marketed 60 % of the available advertising faces in public transport, compared to 37 % for France Rail Publicité. The SNCF subsidiary cannot therefore be considered to occupy a dominant position in this market.</w:t>
        <w:br/>
        <w:t>44. At the time of the facts, SNCF held the legal monopoly of public railway transport on national territory.</w:t>
        <w:br/>
        <w:t>B. ON THE PRACTICES</w:t>
        <w:br/>
        <w:t>45. The Competition Council has repeatedly recalled (Decisions No. 00-D-50 of March 5, 2001 Française des jeux and No. 03-D-44 of September 17, 2003) that it is lawful for a public company that has a dominant position in a market by virtue of a legal monopoly to enter one or more competitive markets, provided that it does not abuse its dominant position to restrict or attempt to restrict market access for its competitors by resorting to means other than those that fall within merit-based competition. Thus, a public company with a legal monopoly that uses the resources of its monopolistic activity to subsidize a new activity does not violate, by that sole fact, the provisions of Article L.420-2 of the Commercial Code. On the other hand, it may constitute an abuse for a company with a legal monopoly to use all or part of the surplus resources provided by its monopolistic activity to subsidize an offer presented in a competitive market when the subsidy is used to practice predatory pricing or when it conditioned a commercial practice that, while not predatory, resulted in a lasting disruption of the market that would not have occurred without it.</w:t>
      </w:r>
    </w:p>
    <w:p>
      <w:r>
        <w:rPr>
          <w:b/>
        </w:rPr>
        <w:t>[Pages 10–11]</w:t>
      </w:r>
    </w:p>
    <w:p>
      <w:r>
        <w:t>46. Thus, the provision of resources derived from an activity carried out within the framework of a legal monopoly for the development of activities falling within the competitive field may be classified under competition rules if two cumulative conditions are met:</w:t>
        <w:br/>
        <w:t>• First, the provision of resources must be qualified as a "subsidy," meaning that it does not result in financial counterparts from the benefiting activity that reflect the reality of costs;</w:t>
        <w:br/>
        <w:t>• Second, the support provided must have been used to present abnormal offers (predatory pricing or lasting market disruption).</w:t>
      </w:r>
    </w:p>
    <w:p>
      <w:r>
        <w:t>47. Regarding the first of these conditions, the finding that the royalty rate paid by France Rail Publicité to SNCF for the exploitation of advertising media on the SNCF network is 26.5 points lower than that paid to RATP by Métrobus and 9 points lower than the rate usually paid to urban transport organizations, and that the SNCF's management has a profitability higher than that of other managements, is not sufficient to establish that France Rail Publicité benefited from a subsidy from SNCF.</w:t>
      </w:r>
    </w:p>
    <w:p>
      <w:r>
        <w:t>48. Indeed, it follows from the findings made in paragraph 19 above that, given the nature and specificities of the SNCF network compared to other transport networks, the costs of France Rail Publicité and the royalty rate paid by France Rail Publicité to SNCF are difficult to compare with those paid by other managements. The lower royalty rate than that usually paid compensates for the additional costs related to the atypical nature of the SNCF network, particularly due to the very high heterogeneity of the passenger traffic rates at the stations and the degrees of visibility of the advertising panels located in the public transport of different cities.</w:t>
      </w:r>
    </w:p>
    <w:p>
      <w:r>
        <w:t>49. Furthermore, although it appears from the elements presented in paragraph 23 above that despite the additional costs, France Rail Publicité managed to achieve a satisfactory operating result for its SNCF management and that this was higher than that achieved by Métrobus for the RATP management in 1999, the elements of the file do not allow confirming this finding for other years and for other managements. It is therefore not established that France Rail Publicité is more profitable than other companies in the sector, particularly over an equal duration of management operations.</w:t>
      </w:r>
    </w:p>
    <w:p>
      <w:r>
        <w:t>50. Moreover, concerning the second condition, the terms of the offer submitted by France Rail Publicité for the Sytral management contract and the losses it incurred on this contract in 1999 are not sufficient to demonstrate that it intended, at the time of its application, to incur losses on this contract with the aim of driving its competitors out of the advertising space management market in transport. The same applies to the offers submitted for the other contracts it won and the losses incurred on these contracts in 1999.</w:t>
      </w:r>
    </w:p>
    <w:p>
      <w:r>
        <w:t>51. First, no evidence demonstrates that, based on the information available to the company at the time it established its offers, these losses were foreseeable or planned. On the one hand, the variable costs incurred by the operation are covered by the revenues. On the other hand, no evidence allows asserting that the revenue targets that were supposed to balance the contracts' economics could appear as impossible to achieve.</w:t>
      </w:r>
    </w:p>
    <w:p>
      <w:r>
        <w:t>52. Second, given the multi-year nature of the contracts, their profitability must be calculated over their duration and not over a given year. However, it follows from the findings made in paragraph 34 of the decision that the file contains elements only for the year 1999 and therefore does not allow concluding that the managements concerned were, over the duration, deficit. Thus, regarding the Sytral management, while it was in deficit in 1999, the first year of the contract's operation, its turnover significantly increased during the first 5 months of 2000. Indeed, the turnover for the first five months of 1999 was 11.09 million francs, and it was 13.84 million francs for the first five months of 2000, representing an increase of 24.8%.</w:t>
      </w:r>
    </w:p>
    <w:p>
      <w:r>
        <w:t>53. Third, as the market is characterized by the absence of long-term contracts and the re-tendering of markets through regular calls for tenders, a strategy to eliminate competitors is hardly credible. Indeed, the number of locations put out to tender by transport companies at each contract renewal deadline is significant and allows the successful bidder to immediately achieve a critical size even if it manages only one management on the national territory. The selected managers can immediately offer, outside of any other panel possibly marketed elsewhere, a significant offer in the downstream market of outdoor advertising. In fact, it can be observed that operators who are completely absent from the French markets respond to the largest calls for tenders. Moreover, the fact that France Rail Publicité's competitors in the market for awarding advertising management in transport networks belong, at the time of the facts, to international groups such as Publicis and Decaux makes their eviction from the market unlikely. The structure and functioning of the market therefore offer few opportunities to establish a plan to recover losses incurred during the implementation of predatory pricing, thus rendering the observed behaviors inexplicable by an anti-competitive strategy.</w:t>
      </w:r>
    </w:p>
    <w:p>
      <w:r>
        <w:t>54. It follows from the above that, without needing to investigate whether the grievance should have been notified to France Rail Publicité, it is not established that SNCF violated the provisions of Article L. 420-2 of the Commercial Code.</w:t>
      </w:r>
    </w:p>
    <w:p>
      <w:r>
        <w:t>DECISION</w:t>
        <w:br/>
        <w:t>Sole Article: It is not established that SNCF violated the provisions of Article L. 420-2 of the Commercial Code.</w:t>
        <w:br/>
        <w:t>Deliberated on the oral report of Ms. Nouët, by Ms. Perrot, Vice-President, presiding over the session, Mr. Nasse, Vice-President, and Mr. Flichy, member.</w:t>
        <w:br/>
        <w:t>The session secretary, The Vice-President,</w:t>
        <w:br/>
        <w:t>Rita Sougoumarane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