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https://www.autoritedelaconcurrence.fr/fr/decision/relative-la-situation-de-la-concurrence-dans-le-secteur-des-marches-de-travaux-de-voirie</w:t>
      </w:r>
    </w:p>
    <w:p>
      <w:r>
        <w:t>Pages translated : 15</w:t>
      </w:r>
    </w:p>
    <w:p/>
    <w:p>
      <w:r>
        <w:rPr>
          <w:b/>
        </w:rPr>
        <w:t>[Pages 1–3]</w:t>
      </w:r>
    </w:p>
    <w:p>
      <w:r>
        <w:t xml:space="preserve">FRENCH REPUBLIC  </w:t>
        <w:br/>
        <w:t xml:space="preserve">Decision No. 05-D-17 of April 27, 2005  </w:t>
        <w:br/>
        <w:t xml:space="preserve">regarding the competitive situation in the sector of roadworks contracts in Côte d'Or  </w:t>
        <w:br/>
        <w:t xml:space="preserve">The Competition Council (section I);  </w:t>
        <w:br/>
        <w:t xml:space="preserve">Having regard to the letter registered on October 12, 1999, under number F 1174 by which the Minister of Economy, Finance and Industry referred to the Competition Council the situation of competition in the sector of roadworks contracts in Côte d'Or;  </w:t>
        <w:br/>
        <w:t xml:space="preserve">Having regard to Book IV of the Commercial Code relating to price freedom and competition, Decree No. 86-1309 of December 29, 1986 as amended, setting the conditions for the application of Ordinance No. 86-1243 of December 1, 1986, and Decree 2002-689 of April 30, 2002 setting the conditions for its application;  </w:t>
        <w:br/>
        <w:t xml:space="preserve">Having regard to the observations presented by the companies Roger Martin, Appia Sud Bourgogne succeeding the company Gerland Bourgogne Franche Comté, Rougeot, Eurovia Bourgogne, and by the Government Commissioner;  </w:t>
        <w:br/>
        <w:t xml:space="preserve">Having regard to the other documents in the file;  </w:t>
        <w:br/>
        <w:t xml:space="preserve">The rapporteur, the general rapporteur, the Government Commissioner, and the representatives of the companies Eurovia Bourgogne, Jean-Lefebvre Sud-Est, Paul Rosa et fils, Colas Est, Rougeot, and Appia Sud Bourgogne, succeeding the company Gerland Bourgogne Franche Comté Est, heard during the session of March 29, 2005.  </w:t>
        <w:br/>
        <w:t xml:space="preserve">Adopts the following decision:  </w:t>
        <w:br/>
        <w:t xml:space="preserve">I. Findings  </w:t>
        <w:br/>
        <w:t xml:space="preserve">A. THE MARKETS CONCERNED  </w:t>
        <w:br/>
        <w:t xml:space="preserve">1. The markets concerned by the case brought before the Competition Council relate to public works for road and various networks (hereinafter VRD), concluded by the General Council of Côte d'Or and by the municipality of Longvic.  </w:t>
        <w:br/>
        <w:t xml:space="preserve">2. The General Council of Côte d'Or regularly issues open calls for tenders to carry out the necessary works for the improvement of the departmental road network. The Competition Council has been seized of practices developed during the awarding, in 1998, of seven roadworks contracts: two contracts (VRD and asphalt) concerning the crossing of Maillys, departmental road 20; one contract in two phases (firm and conditional) concerning the calibration of the roadway of departmental road 5 between Montbard and Amans; two contracts (VRD and asphalt) concerning the crossing of Saint-Thibault, departmental road 970; two contracts (earthworks and asphalt) concerning the standardization of departmental road RD 70 between Marcigny and Maison de Paille.  </w:t>
        <w:br/>
        <w:t xml:space="preserve">3. The municipality of Longvic, for its part, enters into public works contracts aimed at the punctual realization of annual work programs (rehabilitation, maintenance, and development of municipal roads). The Council has been seized of contracts of this nature, entered into by the municipality between January 1, 1996, and November 1998.  </w:t>
        <w:br/>
        <w:t xml:space="preserve">4. At the end of the procedure, only the contracts for the development, on the one hand, of departmental road 20 (lot 2), at the level of the crossing of Maillys and, on the other hand, of departmental road 970 (lot 1) at the level of the crossing of Saint-Thibault are targeted by this decision.  </w:t>
        <w:br/>
        <w:t xml:space="preserve">1. THE CONTRACT FOR THE DEVELOPMENT OF THE CROSSING OF MAILLYS, RD 20, LOT 1 AND 2 AWARDED IN 1998 BY THE GENERAL COUNCIL  </w:t>
        <w:br/>
        <w:t xml:space="preserve">a) Description of the contract  </w:t>
        <w:br/>
        <w:t xml:space="preserve">5. The development of departmental road 20 consisted of reshaping the roadway and then delineating it by executing sidewalks and creating secure spaces for parking and pedestrian movement. The contract for the development of the crossing of Maillys, RD 20, was divided into two lots: one for VRD (lot 1), the other for asphalt (lot 2).  </w:t>
        <w:br/>
        <w:t xml:space="preserve">6. It was subject to an open call for tenders, the publicity of which was carried out in the BOAMP, works edition, of May 6, 1998. The deadline for receiving bids was set for June 3, 1998, at 5 p.m. The price of the services was retained by the General Council of Côte d'Or as the criterion for selecting the successful bidder.  </w:t>
        <w:br/>
        <w:t xml:space="preserve">7. For lot 1 of VRD, estimated by the technical services of the General Council at 1,300,000 Francs incl. VAT, seven companies responded. The price offer from the company Eurovia Bourgogne was not opened by the bid opening commission convened on June 11, 1998. The commission indeed considered that this offer was not compliant on the grounds that a document whose production was mandatory was, indeed, stamped by the company but was not signed by the responsible person. The price proposed in response to the call for tenders was 1,281,326 Francs for lot 1 and 540,086 Francs for lot 2.  </w:t>
        <w:br/>
        <w:t xml:space="preserve">8. The offers from the selected companies were as follows:  </w:t>
        <w:br/>
        <w:t xml:space="preserve">Company Total Amount incl. VAT Observations  </w:t>
        <w:br/>
        <w:t xml:space="preserve">Company Jean Aller 1,161,030 F Lowest bidder  </w:t>
        <w:br/>
        <w:t xml:space="preserve">Groupement Roger Martin – 1,266,121 F Mandatary company Roger Martin  </w:t>
        <w:br/>
        <w:t xml:space="preserve">EGTP (Gerland BFC subcontracting) + 9.0% compared to the lowest bidder  </w:t>
        <w:br/>
        <w:t>Colas Est 1,296,705 F + 11.6% compared to the lowest bidder</w:t>
      </w:r>
    </w:p>
    <w:p>
      <w:r>
        <w:t xml:space="preserve">Company Total Amount incl. VAT Observations  </w:t>
        <w:br/>
        <w:t xml:space="preserve">Company Hubert Rougeot 1,313,376 F +13.1% compared to the lowest bidder and  </w:t>
        <w:br/>
        <w:t xml:space="preserve">higher than the administrative estimate  </w:t>
        <w:br/>
        <w:t xml:space="preserve">Ferron 1,350,071 F +16.2% compared to the lowest bidder and very  </w:t>
        <w:br/>
        <w:t xml:space="preserve">slightly higher than the administrative estimate  </w:t>
        <w:br/>
        <w:t xml:space="preserve">SNEL 1,400,011 F +20.5% compared to the lowest bidder and  </w:t>
        <w:br/>
        <w:t xml:space="preserve">about 8% higher than the administrative estimate  </w:t>
        <w:br/>
        <w:t xml:space="preserve">9. In its session on June 16, 1998, the tender commission awarded the contract to the company Jean Aller, the lowest bidder.  </w:t>
        <w:br/>
        <w:t xml:space="preserve">10. For lot 2 of asphalt, the estimate from the technical services of the General Council amounted to 550,000 F incl. VAT. Seven companies responded to the consultation. The price offer from the company Eurovia Bourgogne was rejected for the reasons mentioned in point 7 of this decision.  </w:t>
        <w:br/>
        <w:t xml:space="preserve">11. The offers from the companies were as follows:  </w:t>
        <w:br/>
        <w:t xml:space="preserve">Company Total Amount incl. VAT Observations  </w:t>
        <w:br/>
        <w:t xml:space="preserve">EJL Sud-Est 521,775 F Lowest bidder  </w:t>
        <w:br/>
        <w:t xml:space="preserve">Company Hubert Rougeot 549,942 F Offer reduced to 548,537 F after  </w:t>
        <w:br/>
        <w:t xml:space="preserve">correction of a calculation error:  </w:t>
        <w:br/>
        <w:t xml:space="preserve">+5.3% compared to the lowest bidder  </w:t>
        <w:br/>
        <w:t xml:space="preserve">Colas Est 558,721 F +7% compared to the lowest bidder  </w:t>
        <w:br/>
        <w:t xml:space="preserve">Gerland BFC 558,932 F +7.1% compared to the lowest bidder  </w:t>
        <w:br/>
        <w:t xml:space="preserve">SNEL 560,060 F +7.3% compared to the lowest bidder  </w:t>
        <w:br/>
        <w:t xml:space="preserve">Company Roger Martin 560,434 F +7.4% compared to the lowest bidder  </w:t>
        <w:br/>
        <w:t xml:space="preserve">12. The contract was awarded on June 16, 1998, to EJL Sud-Est, the lowest bidder.  </w:t>
        <w:br/>
        <w:t xml:space="preserve">b) Practices noted  </w:t>
        <w:br/>
        <w:t xml:space="preserve">13. The representatives of the bidders, Gerland BFC and Companies Roger Martin grouped with EGTP to respond to the call for tenders concerning lot 1 of the operation, met to determine the amount of their offer concerning the lot of the operation.  </w:t>
        <w:br/>
        <w:t xml:space="preserve">14. The agenda of Mr. Jean-Philippe X..., head of the Sainte Apollinaire agency of the company Roger Martin, notes "EGTP Genlis" on June 3, 1998, from 8:30 a.m. to 10:30 a.m. (page 228). When questioned by the investigators, he stated: "The file was finalized and drafted by EGTP, where the study was also developed" (page 158).  </w:t>
        <w:br/>
        <w:t>15. Mr. Roger Y..., Chairman and CEO of the company EGTP, stated on July 17, 1998: "The three companies Roger Martin, Gerland, and EGTP defined the submission prices during a meeting in Genlis (MM. X..., Z... and myself), after comparing the studies of each company. The file was typed at EGTP" (page 540).</w:t>
      </w:r>
    </w:p>
    <w:p>
      <w:r>
        <w:rPr>
          <w:b/>
        </w:rPr>
        <w:t>[Pages 4–6]</w:t>
      </w:r>
    </w:p>
    <w:p>
      <w:r>
        <w:t>16. During this meeting on June 3, 1998, at the premises of the company EGTP, the price study, dated June 2, 1998, was communicated to the participants. Page 2 of this document contains, on the one hand, the end of the price estimate for lot 1 and the corresponding totals excluding VAT and including VAT, and on the other hand, the overall estimate of the prices studied for lot 2 (pages 318 to 319) for which the companies Gerland and Entreprise Roger Martin submitted separate bids and for which EGTP did not submit a bid.</w:t>
      </w:r>
    </w:p>
    <w:p>
      <w:r>
        <w:t>17. During his hearing by the investigators on September 25, 1998, Mr. Patrick Z..., study engineer of the company Gerland BFC, justified the communication of his price study related to lot 2 of RD 20 to his partners of lot 1 (Entreprise Roger Martin and EGTP) as follows: "For lot 2 of asphalt, I do not remember if we had considered responding within the same grouping, but it could seem logical (coordination between the 2 lots, common central VALSE with ROGER MARTIN)" (page 346).</w:t>
      </w:r>
    </w:p>
    <w:p>
      <w:r>
        <w:t>18. Mr. X..., agency manager of Entreprise Roger Martin, stated in his report dated June 18, 1998: "My choice is primarily for Gerland because of the asphalt plant of Valse with which we are equally associated" (...) "Regarding the last contracts of the department: the RD 20: for lot 1, I responded jointly with EGTP and with Gerland as subcontractor. I am the initiator of the grouping, as I will carry out the civil engineering works, the white work will be entrusted to Gerland and the masonry to EGTP."</w:t>
      </w:r>
    </w:p>
    <w:p>
      <w:r>
        <w:t>19. The company Gerland proposed a price of 558,932 Francs incl. VAT to carry out the asphalt lot, which is a price 13.8% higher than the price study established by itself.</w:t>
      </w:r>
    </w:p>
    <w:p>
      <w:r>
        <w:t>20. The company Roger Martin responded for lot 2 at a level 14.1% higher than the estimate it received from Gerland BFC: 560,434 Francs incl. VAT against 490,992 Francs incl. VAT.</w:t>
      </w:r>
    </w:p>
    <w:p>
      <w:r>
        <w:t>2. THE CONTRACT FOR THE DEVELOPMENT OF THE SAINT-THIBAULT CROSSING, RD 970, LOT 1, VRD, AWARDED IN 1998 BY THE GENERAL COUNCIL OF COTE D'OR</w:t>
        <w:br/>
        <w:t>a) Description of the contract</w:t>
        <w:br/>
        <w:t>21. The deadline for receiving bids was set for June 10, 1998, at 5:00 PM. The technical services estimated the cost of the works at the sum of 2,300,000 Francs incl. VAT.</w:t>
      </w:r>
    </w:p>
    <w:p>
      <w:r>
        <w:t>22. The bids from the companies were as follows:</w:t>
        <w:br/>
        <w:t>Company Total Amount incl. VAT Observations</w:t>
        <w:br/>
        <w:t>Groupement Rougeot-Eurovia Bourgogne 2,255,786 F Lowest bidder</w:t>
        <w:br/>
        <w:t>Groupement Rosa-SNEL 2,290,022 F +1.5% compared to the lowest bidder</w:t>
        <w:br/>
        <w:t>Colas Est 2,400,175 F +6.11% compared to the lowest bidder</w:t>
        <w:br/>
        <w:t>Groupement EJL Sud-Est Pennequin 2,402,195 F +6.4% compared to the lowest bidder</w:t>
        <w:br/>
        <w:t>Tracyl 2,516,662 F +11.5% compared to the lowest bidder</w:t>
        <w:br/>
        <w:t>EGTP 2,520,353 F +11.7% compared to the lowest bidder</w:t>
        <w:br/>
        <w:t>Entreprise Roger Martin 2,530,326 F +12.1% compared to the lowest bidder</w:t>
        <w:br/>
        <w:t>Giboulot 2,611,894 F +15.7% compared to the lowest bidder</w:t>
        <w:br/>
        <w:t>Company Total Amount incl. VAT Observations</w:t>
        <w:br/>
        <w:t>Villette 2,700,407 F +19.7% compared to the lowest bidder</w:t>
      </w:r>
    </w:p>
    <w:p>
      <w:r>
        <w:t>23. The tender commission awarded the contract to the group Rougeot-Eurovia Bourgogne, the lowest bidder.</w:t>
      </w:r>
    </w:p>
    <w:p>
      <w:r>
        <w:t>b) The practices noted</w:t>
        <w:br/>
        <w:t>24. The agency head of Eurovia Bourgogne, Mr. Jean-Claude A..., stated regarding his company's response to the call for tenders: "Regarding the file for RD 970: This is a file that we handled with the company Rougeot which has an asphalt plant in Arnay le Duc and with which we have a common quarry in Pouilly. We were particularly interested in this file which by its content could well occupy our teams" (page 101).</w:t>
      </w:r>
    </w:p>
    <w:p>
      <w:r>
        <w:t>25. Mr. Michel B..., study manager of this same company, specified on August 27, 1998: "Regarding RD 970, Mr. A... asked me to do a detailed study. I calculated my expenses, and I used my market prices for certain items, such as the curbs for example. The prices resulting from this study appear in the 'unit prices' column of the D.E. noted 'STUDY'. The prices in the right column are those that were retained between Mr. A... and the company Rougeot, concerning lot 1" (...) (page 107).</w:t>
      </w:r>
    </w:p>
    <w:p>
      <w:r>
        <w:t>26. Messrs. C... and D..., from the company Rougeot, respectively indicated that: "For lot 1, Mr. D... established the prices with the company Eurovia and the final estimate was typed by the company Rougeot" (page 140) and that "For the price study of RD 970 we confronted our preliminary studies with the company Eurovia and we finalized at Eurovia" (page 357).</w:t>
      </w:r>
    </w:p>
    <w:p>
      <w:r>
        <w:t>27. The commercial director of the company Rougeot, Mr. D..., confirms the interest shown by his company in this contract: "For lot 1 of the contracts related to RD 970 and RD 70, we also had a global approach with the company Eurovia. We targeted RD 970 even more since we had responded with the company Cochery Bourdin and Chaussé in previous years" (pages 354 to 361).</w:t>
      </w:r>
    </w:p>
    <w:p>
      <w:r>
        <w:t>28. An estimated detail related to the operation, bearing the name of Eurovia Bourgogne and dated June 9, 1998, was found with both co-contractors. This typed document contains the unit prices of the bid determined by the agency head of Eurovia Bourgogne and the commercial director of the company Rougeot, Mr. D..., essentially based on the study carried out by the study manager of the company Eurovia Bourgogne.</w:t>
      </w:r>
    </w:p>
    <w:p>
      <w:r>
        <w:t>29. These typed prices correspond to the unit prices of the bid submitted by the group Rougeot-Eurovia Bourgogne (pages 495 to 514).</w:t>
      </w:r>
    </w:p>
    <w:p>
      <w:r>
        <w:t>30. However, on the estimated detail "Eurovia Bourgogne" held by the company Rougeot, it is observed that seven typed unit prices are crossed out, and handwritten prices are noted next to them. An eighth handwritten price is inscribed next to a non-crossed-out typed price, but appearing in a sequence of crossed-out prices (pages 541 to 542). These added prices correspond to those appearing on the estimated detail established by the company EGTP bearing the mention "BON RP 10/06/98 waiting to see me" (pages 549 to 551) of which five of them are handwritten and are located next to prices initially typed and three are followed by a dash for consideration.</w:t>
      </w:r>
    </w:p>
    <w:p>
      <w:r>
        <w:t>31. Heard on June 18, 1998, Mr. Christophe C... stated on this subject: "on the document provided in copy (Eurovia estimated detail) there are handwritten unit prices in blue ink entered by Mr. D..." (pages 135 to 143).</w:t>
      </w:r>
    </w:p>
    <w:p>
      <w:r>
        <w:t>32. In a consistent manner, Mr. D... declared that: "For RD 970, the handwritten prices added to those of the Eurovia estimated detail correspond to subcontracting prices that I had requested from E.G.T.P (...)" (pages 354 to 361).</w:t>
      </w:r>
    </w:p>
    <w:p>
      <w:r>
        <w:t>33. The exchange of information related to prices was explicitly confirmed by Mr. Y..., from the company EGTP, heard by the investigators on July 17, 1998: "(...) Mr. D... from the company Rougeot asked me for service prices, with a view to potential subcontracting, shortly before the submission of prices. It was about the items of curbs (2403 b, c, f, g and K), deactivated concrete (2508, 2514, 2516) and stormwater works (3202 a and g). I indicated to him that the prices I was indicating were those of my offer" (page 341).</w:t>
      </w:r>
    </w:p>
    <w:p>
      <w:r>
        <w:t>34. Indeed, on the study of EGTP preceding the submission of the offer, the prices of the ten items cited by Mr. Y... are either crossed out or checked, or are the subject of a handwritten addition (pages 549 to 551).</w:t>
      </w:r>
    </w:p>
    <w:p>
      <w:r>
        <w:t>35. These prices, taken by EGTP in its bid submission (pages 546 to 548), correspond to the handwritten prices added by Mr. D..., from the company Rougeot, on the estimated quote of the group Rougeot-Eurovia Bourgogne.</w:t>
      </w:r>
    </w:p>
    <w:p>
      <w:r>
        <w:t>36. This subcontracting project, however, was not reported to the community at the time of the submission of the offer, which contradicts the provisions of the consultation regulations which stipulated: "whether subcontractors are designated or not for the contract, the candidate must indicate in the commitment act the amount of the services he intends to subcontract (...)".</w:t>
      </w:r>
    </w:p>
    <w:p>
      <w:r>
        <w:t>37. Various other elements establish that this exchange of information took place before the submission of the bids of the concerned companies during the phase of competition among the companies.</w:t>
      </w:r>
    </w:p>
    <w:p>
      <w:r>
        <w:t>38. Thus, while Mr. C... stated that "this correction was made after the typing of the estimate intended for the general council" (page 140), Mr. D..., the author of the handwritten corrections, specified that he had requested these prices "3 or 4 days before the submission of the bids" (page 358).</w:t>
      </w:r>
    </w:p>
    <w:p>
      <w:r>
        <w:t>39. This latter statement is corroborated not only by Mr. Y... (EGTP) who indicated that: "Mr. D..., (...) asked me for service prices, (...) shortly before the submission of prices" (page 341) but also by the facts. Thus, the estimated quote "C" on which the handwritten prices appear is dated June 9, 1998, the study carried out by EGTP, which contains the same prices is dated June 10, 1998, and the offer from EGTP which includes these same prices was submitted on June 10, 1998, before 5:00 PM.</w:t>
      </w:r>
    </w:p>
    <w:p>
      <w:r>
        <w:t>40. Regarding the estimated detail of EGTP, it is noted that the total handwritten amount was written by the same hand that noted different "handwritten" prices corresponding to the evaluation of certain items of the typed study, which proves that the total handwritten amount was written at the same time as the prices of the "handwritten" items.</w:t>
      </w:r>
    </w:p>
    <w:p>
      <w:r>
        <w:t>41. It should be noted that the typed estimate, if it had been maintained as a bid in response for this contract, would have resulted in presenting to the community the best price and for the company EGTP to be declared the awardee of the contract since all contracts in 1998 were awarded to the lowest bidders.</w:t>
      </w:r>
    </w:p>
    <w:p>
      <w:r>
        <w:rPr>
          <w:b/>
        </w:rPr>
        <w:t>[Pages 7–9]</w:t>
      </w:r>
    </w:p>
    <w:p>
      <w:r>
        <w:t xml:space="preserve">42. However, EGTP ultimately submitted a bid in response to the call for tenders that was 16.8% higher than the estimate it had initially communicated to the company Rougeot.  </w:t>
        <w:br/>
        <w:t xml:space="preserve">43. In this regard, Mr. Y..., a study manager at EGTP, justifies the increase in his bid as follows: "Regarding RD 970, I made an initial study that I then refined upwards, taking into account the prices of materials in this sector. On the morning of the deadline for submitting the file, I learned that I was awarded the SIVOM of Genlis. Therefore, I chose to raise my prices again for RD 970, to ensure that I would not have a project that I would have difficulty executing" (page 340).  </w:t>
        <w:br/>
        <w:t xml:space="preserve">44. On this point, it should be noted that the tender commission of the Sivom of Genlis met on June 9, 1998, at 5:00 PM. The Sivom of Genlis officially informed the company Noirot, the representative of the Noirot-EGTP-Colas Est group, of the award of this contract amounting to 3,331,344 Francs incl. VAT by letter dated July 1, 1998, while the deadline for bids for the RD 970 works was June 10, 1998.  </w:t>
        <w:br/>
        <w:t xml:space="preserve">45. The annual work program of the Sivom of Genlis has been repeatedly obtained by the Noirot - EGTP - Colas Est group. Mr. E..., the first vice-president of the Sivom, states: "The awardee of the annual road contract in 1993, 1994, 1995, 1996, and 1997 was the Noirot group, representative, E.G.T.P., Colas Est" (page 571).  </w:t>
        <w:br/>
        <w:t xml:space="preserve">46. In a letter dated February 1, 1999, Mr. Y... specifies the amount of work carried out for the last three annual contracts: 1,205,581 Francs incl. VAT in 96, 1,076,262 Francs in 97, and 710,662 Francs in 98, which is an amount of about one-third of that of the RD 970 contract lot 1.  </w:t>
        <w:br/>
        <w:t xml:space="preserve">47. Furthermore, the deadline for submitting bids for the RD 970 (earthworks VRD) and RD 70 (earthworks and roadway) contracts issued by the General Council was the same, namely June 10, 1998. The two estimated details of these contracts bear the mention "GOOD RP 10/08/98".  </w:t>
        <w:br/>
        <w:t xml:space="preserve">48. It is noted that the unit prices established by Mr. Y... for RD 70 were not increased at the last moment, unlike the behavior adopted by EGTP in response to the RD 970 contract, lot 1.  </w:t>
        <w:br/>
        <w:t xml:space="preserve">49. However, the estimate from the community amounted to 3,050,000 Francs for RD 70, compared to 2,300,000 Francs for RD 970.  </w:t>
        <w:br/>
        <w:t xml:space="preserve">50. Mr. Y... (EGTP) explains on this last point: "I did not raise the prices for RD 70 as significantly, particularly the lump sum items. I assume that the estimated detail and the commitment act for RD 70 had already been typed at the time I was informed of the award from the Sivom of Genlis" (page 341).  </w:t>
        <w:br/>
        <w:t xml:space="preserve">B. THE NOTIFIED GRIEVANCES  </w:t>
        <w:br/>
        <w:t xml:space="preserve">51. In light of the preceding findings, the following grievances were definitively retained in the report notified to the parties:  </w:t>
        <w:br/>
        <w:t xml:space="preserve">• "Regarding the RD 20 contract, lot 2, asphalt, awarded in 1998 by the General Council of Côte d'Or, it is alleged against the companies Appia Sud Bourgogne, ensuring the economic and functional continuity of the company Gerland, and Roger Martin that they exchanged, prior to the submission of bids, information relating to the prices of lot 2 of the RD 20 contract, awarded in 1998, a practice constituting an agreement aimed at obstructing the setting of prices by the free play of the market and resulting in misleading the General Council of Côte d'Or regarding the reality and extent of the competition exercised among the bidding companies."  </w:t>
        <w:br/>
        <w:t xml:space="preserve">• "Regarding the RD 970 contract, lot 1, VRD, awarded in 1998 by the General Council of Côte d'Or, it is alleged against the companies Rougeot-Eurovia Bourgogne and the company EGTP that they exchanged prior to the submission of bids information relating to the price of lot 1 of the RD 970 contract, awarded in 1998, a practice constituting an agreement aimed at obstructing the setting of prices by the free play of the market and resulting in misleading the General Council of Côte d'Or regarding the reality and extent of the competition exercised among the bidding companies."  </w:t>
        <w:br/>
        <w:t xml:space="preserve">• "Regarding the RD 970 contract, lot 1, VRD, awarded in 1998 by the General Council of Côte d'Or, it is alleged against the companies Rougeot-Eurovia Bourgogne and the company EGTP that they conspired, prior to the submission of bids for lot 1 of the RD 970 contract, awarded in 1998, so that the company EGTP submitted a bid higher than its initial estimate, a practice constituting an agreement aimed at obstructing the setting of prices by the free play of the market and resulting not only in misleading the General Council of Côte d'Or regarding the reality and extent of the competition exercised among the bidding companies but also generating an additional cost for the community in that the initial estimate of the company EGTP was lower than the ultimately lowest bid from the Rougeot-Eurovia Bourgogne group."  </w:t>
        <w:br/>
        <w:t xml:space="preserve">II. Discussion  </w:t>
        <w:br/>
        <w:t xml:space="preserve">A. ON THE MERITS  </w:t>
        <w:br/>
        <w:t xml:space="preserve">1. ON THE GRIEVANCE OF EXCHANGE OF PRICE INFORMATION RELATING TO THE RD 20 CONTRACT, LOT 2, ASPHALT, AWARDED IN 1998 BY THE GENERAL COUNCIL OF CÔTE D'OR  </w:t>
        <w:br/>
        <w:t xml:space="preserve">52. The company Appia Sud Bourgogne, succeeding the rights of the company Gerland, and the company Roger Martin acknowledge the existence of an exchange of information regarding the prices of their bids for lot 2 (asphalt) of the RD 20 contract, which took place between them during the meeting on June 3, 1998, at EGTP in Genlis, aimed at forming the joint bid (EGTP and Roger Martin, with Gerland as subcontractor) to respond to lot 1 (VRD) of the call for tenders issued by the General Council for the VRD part.  </w:t>
        <w:br/>
        <w:t xml:space="preserve">53. The companies involved argue that this exchange of information, prior to the submission of bids, did not have an anti-competitive purpose insofar as the qualification of an agreement implies that the parties freely and voluntarily participated in a concerted action knowing that it aimed to prevent, restrict, or distort the play of competition in the market and that the exchange of information, even in public works, is not sufficient in itself to prove this intention to participate in an agreement.  </w:t>
        <w:br/>
        <w:t xml:space="preserve">54. However, regarding the purpose of the practice in question and according to the consistent case law of the Council, exchanges of information, especially those concerning prices, between bidder companies before the submission of bids necessarily disrupt the normal course of competition. Indeed, in a call for tenders based on the lowest bid criterion, as is the case here, each bidder faces two opposing incentives: to offer a high price to maximize profit; to offer a low price to maximize the chances of winning the contract. The competitive integrity of the market assumes that each chooses their risk and makes their decision independently, based on the common information resulting from the tender specifications shared by all market operators and information concerning their own situation, but without having any privileged information about one or more competitors. Indeed, any privileged information illuminating the choices made by other competitors, especially information regarding the prices that these competitors are likely to have retained, artificially reduces the risk taken by the one who benefits from this information when establishing the price of their bid, by reducing or eliminating the uncertainty in which they must remain regarding the behavior of other competitors. Consequently, the mere act of exchanging information before the submission of bids, especially on prices, is sufficient to characterize the companies' intention to distort the competition that should exist between them.  </w:t>
        <w:br/>
        <w:t xml:space="preserve">55. In this case, it is established that an exchange of information regarding the price of the RD 20 contract, lot 2, took place during a meeting held on June 3, 1998, at EGTP in Genlis during the preparation of the group's response to the RD 20 contract, lot 1. The reality of this exchange is not contested by the companies involved. Therefore, the argument must be dismissed.  </w:t>
        <w:br/>
        <w:t xml:space="preserve">56. The companies Appia Sud Bourgogne and Roger Martin also argue that this exchange of information regarding prices did not have a concrete effect on competition since the bids submitted by their companies were not based on the information contained in the estimated quote communicated during the meeting.  </w:t>
        <w:br/>
        <w:t xml:space="preserve">57. However, the anti-competitive nature of the exchanges of information primarily results from the reduction of uncertainty regarding the award of the contract and the price at which it will be awarded. This reduction of uncertainty is evident from the exchange of information between the companies Roger Martin and Gerland BFC. It is therefore not necessary to demonstrate a joint elaboration of the bids based on the exchanged information to establish the anti-competitive effect of these exchanges.  </w:t>
        <w:br/>
        <w:t xml:space="preserve">58. Furthermore, it is not required by case law, to establish an anti-competitive agreement, to provide proof that the agreement of the will of the companies party to the agreement also concerns obtaining an anti-competitive effect that they would have intentionally sought. The demonstration of a voluntary exchange of information in these market circumstances is sufficient to qualify the practice as an agreement, as the Council recalled in its 2003 annual report (pages 73 to 76).  </w:t>
        <w:br/>
        <w:t xml:space="preserve">59. The company Appia Sud Bourgogne also considers that other indicators are capable of establishing the legitimate belief that a group would be organized to respond to lot 2. It emphasizes the natural and "objective" nature of the formation of this group, relying in particular on a statement from Mr. X... (point 18) corroborated by the statement of Mr. Y... (point 15) which attests to an association "on equal terms" in the operation of the asphalt plant of Valse and a technical complementarity of these companies.  </w:t>
        <w:br/>
        <w:t>60. In the same vein, the company Roger Martin observes that "the communication of information on the pre-study price of Gerland for lot two is (...) the result of a perfectly lawful approach to forming a group."</w:t>
      </w:r>
    </w:p>
    <w:p>
      <w:r>
        <w:rPr>
          <w:b/>
        </w:rPr>
        <w:t>[Pages 10–12]</w:t>
      </w:r>
    </w:p>
    <w:p>
      <w:r>
        <w:t>61. But assuming that a grouping project was considered between the three companies for lot 2, this project did not materialize. Consequently, since information regarding prices had indeed been exchanged on the grounds of this alleged project, the exchange made it impossible for the companies involved, which ultimately decided not to group, to submit apparently competing bids for lot 2, as the competition between these bids was irreparably distorted by the initial exchange.</w:t>
      </w:r>
    </w:p>
    <w:p>
      <w:r>
        <w:t>62. Furthermore, the arguments put forward by the companies involved are not supported by any sufficiently probative element in the file to substantiate the hypothesis that the two companies engaged in genuine negotiations aimed at organizing effective collaboration. It follows that the existence of a co- or subcontracting project between the incriminated companies is only supported by their oral statements. It should also be noted that the two companies did not at any time inform the project owner of the existence of these potential preliminary discussions, nor of the information exchanges that resulted from them, leaving the project owner unaware of the actual extent of the competition.</w:t>
      </w:r>
    </w:p>
    <w:p>
      <w:r>
        <w:t>63. The company Appia Sud Bourgogne finally argues that lots 1 and 2 concern the same work and can be assimilated to "a single and unique contract" and that this "physical indivisibility" explains the presentation of the "Gerland" estimate for lots 1 and 2 and that it should be accepted that "reasonably," this company thought that during the meeting intended to present a joint offer for the RD 20 contract, lot 1, a grouped response would be discussed.</w:t>
      </w:r>
    </w:p>
    <w:p>
      <w:r>
        <w:t>64. However, while the RD 20 contracts, lots 1 and 2, present a "physical indivisibility," it remains that the project owner, free to define the terms of competition among companies, decided to divide the services and legally distinguish two contracts. Since the consultation provided for separate competition for each of the lots, the argument of the unity of the work must be dismissed.</w:t>
      </w:r>
    </w:p>
    <w:p>
      <w:r>
        <w:t>65. In light of the preceding elements, it is established that the companies Appia Sud Bourgogne, ensuring the economic and functional continuity of the company Gerland, and Roger Martin exchanged, prior to the submission of bids, information related to the price of lot 2 of the RD 20 contract, awarded in 1998 by the General Council of Côte d'Or, a practice constituting an agreement aimed at obstructing price setting by the free play of the market and having the effect of misleading the General Council of Côte d'Or regarding the reality and extent of the competition exercised among the bidding companies.</w:t>
      </w:r>
    </w:p>
    <w:p>
      <w:r>
        <w:t>2. ON THE ALLEGATION OF EXCHANGE OF PRICE INFORMATION RELATING TO THE RD 970 CONTRACT, LOT 1, VRD, AWARDED IN 1998 BY THE GENERAL COUNCIL OF CÔTE D'OR</w:t>
        <w:br/>
        <w:t>Regarding the allegation notified to the company Eurovia Bourgogne</w:t>
      </w:r>
    </w:p>
    <w:p>
      <w:r>
        <w:t>66. The facts reported in paragraphs 33 and 38 to 40 establish that the company EGTP communicated to the company Rougeot information related to its price estimate for certain elements of the VRD works planned in lot 1 of the RD 970 contract, and this prior to the submission of seemingly independent bids by the Rougeot-Eurovia grouping and by the company EGTP in particular. This exchange constitutes an agreement aimed at misleading the project owner regarding the reality of the competition.</w:t>
      </w:r>
    </w:p>
    <w:p>
      <w:r>
        <w:t>67. The company Eurovia Bourgogne refers to the case law of the Paris Court of Appeal (judgment 04/08123 Bayol, dated November 9, 2004) and argues that no element in the file establishes that it participated directly or indirectly or was informed at any time of the information exchanges that occurred between EGTP and the company Rougeot, and that therefore, the mere fact of being a member of the grouping is insufficient on its own to characterize its participation in the incriminated information exchange.</w:t>
      </w:r>
    </w:p>
    <w:p>
      <w:r>
        <w:t>68. It appears from the documents and statements submitted to the file that the demonstration of participation in the information exchange that occurred with EGTP has only been made for the company Rougeot. Therefore, the mere circumstance of having signed, as a group, the bid does not suffice to establish the participation of the company Eurovia Bourgogne in the agreement.</w:t>
      </w:r>
    </w:p>
    <w:p>
      <w:r>
        <w:t>69. Consequently, it is not established that the company Eurovia Bourgogne participated in anti-competitive collusion.</w:t>
      </w:r>
    </w:p>
    <w:p>
      <w:r>
        <w:t>Regarding the allegation notified to the companies EGTP and Rougeot</w:t>
      </w:r>
    </w:p>
    <w:p>
      <w:r>
        <w:t>70. The company EGTP, currently in judicial liquidation since October 21, 2003, has not submitted any observations or response memorandum in the matter.</w:t>
      </w:r>
    </w:p>
    <w:p>
      <w:r>
        <w:t>71. The company Hubert Rougeot, for its part, mentions a subcontracting project between EGTP which would have led, in this perspective, to a simple contact between the companies and not to an exchange of price information between these two companies. It argues that the only argument put forward to contest this potential subcontracting lies in the fact that the project owner was not informed of it. In this regard, it emphasizes that it is common, "notwithstanding the requirements posed by project owners, [for] companies to refrain from mentioning subcontractors when subcontracting is only a possibility, a precaution in the event of a sudden increase in activity."</w:t>
      </w:r>
    </w:p>
    <w:p>
      <w:r>
        <w:t>72. However, in this case, the analysis recalled in paragraph 61 applies in the same manner. Furthermore, the company Rougeot does not provide any elements to support the hypothesis that the exchange of information would be justified by the engagement in genuine negotiations aimed at organizing effective collaboration. It follows that the existence of a co- or subcontracting project between the incriminated companies is not demonstrated in this case.</w:t>
      </w:r>
    </w:p>
    <w:p>
      <w:r>
        <w:t>73. The practice noted is, by its nature, anti-competitive because by removing the independence of the bids from the bidding companies, it obstructed price setting by the free play of competition. It is also anti-competitive by its effect, as it misled the General Council of Côte d'Or regarding the competition exercised among the companies participating in the call for tenders.</w:t>
      </w:r>
    </w:p>
    <w:p>
      <w:r>
        <w:t>3. ON THE ALLEGATION OF COLLUSION IN VIEW OF THE SUBMISSION OF A COVERING BID BY EGTP FOR THE BENEFIT OF THE COMPANY ROUGEOT RELATING TO THE RD 970 CONTRACT, LOT 1, VRD, AWARDED IN 1998 BY THE GENERAL COUNCIL OF CÔTE D'OR</w:t>
      </w:r>
    </w:p>
    <w:p>
      <w:r>
        <w:t>74. It has been noted that the company EGTP submitted a bid (2,520,353 F) that was 16.8% higher than its initial estimate (2,156,780 F). The initial estimate, if maintained in the bid submitted in response for this contract, would have resulted in proposing the best price to the community and, for the company, being declared the awardee of the contract since all contracts in 1998 were awarded to the lowest bidders.</w:t>
      </w:r>
    </w:p>
    <w:p>
      <w:r>
        <w:t>75. To contest a potential covering bid, the company Rougeot objects that "the only piece of evidence retained is that EGTP ultimately revised its bid upwards."</w:t>
      </w:r>
    </w:p>
    <w:p>
      <w:r>
        <w:t>76. In this case, it is established that the total handwritten amount appearing on the estimated detail of this company was written by the same hand and, necessarily, at the same time as the modified item prices whose amounts were communicated to the company Rougeot.</w:t>
      </w:r>
    </w:p>
    <w:p>
      <w:r>
        <w:t>77. The person in charge of EGTP also specified that he informed this company that "the prices he indicated were those of his bid," which suggests that EGTP's bid was already finalized at the time of the information exchange.</w:t>
      </w:r>
    </w:p>
    <w:p>
      <w:r>
        <w:t>78. However, while the last-minute modification of its bid by EGTP appears economically and commercially unjustified, particularly in light of the findings in points 37 to 50 of this decision, it is not established by a set of sufficiently serious, precise, and consistent indicators that it resulted from an agreement intended to cover the bid of the company Rougeot.</w:t>
      </w:r>
    </w:p>
    <w:p>
      <w:r>
        <w:t>B. ON THE ATTRIBUTION OF PRACTICES</w:t>
      </w:r>
    </w:p>
    <w:p>
      <w:r>
        <w:t>79. In the event of a judgment ordering judicial liquidation, Article 1844-7-7° of the Civil Code provides that the company "comes to an end." Article 1844-8 paragraph 1 of the same code indicates that "the dissolution of the company entails its liquidation" (...). However, the third paragraph of the same article provides that the legal personality of the company persists for the needs of its liquidation until the publication of its closure. Until that date, it is therefore to the company that the practices that may be noted against it must be attributed.</w:t>
      </w:r>
    </w:p>
    <w:p>
      <w:r>
        <w:t>80. In this particular case, the company EGTP was placed in judicial liquidation by a judgment of the Commercial Court of Dijon dated October 20, 2003. The procedure is currently ongoing, which justifies the continuation of the procedure against it. However, the imposition of a financial penalty against it does not appear appropriate, given the liquidation it is undergoing.</w:t>
      </w:r>
    </w:p>
    <w:p>
      <w:r>
        <w:t>81. The company Gerland Bourgogne Franche Comté was, for its part, absorbed on May 31, 2001, by the company Appia Sud Bourgogne, which became Appia Bourgogne Jura since January 1, 2005, thus succeeding the rights of the company Gerland BFC.</w:t>
      </w:r>
    </w:p>
    <w:p>
      <w:r>
        <w:t>C. ON THE SANCTIONS</w:t>
      </w:r>
    </w:p>
    <w:p>
      <w:r>
        <w:t>82. The infractions retained above were committed prior to the entry into force of Law No. 2001-420 of May 15, 2001, relating to new economic regulations. As a result, and by virtue of the principle of non-retroactivity of harsher laws, the provisions introduced by this text in Article L. 464-2 of the Commercial Code are not applicable to them.</w:t>
      </w:r>
    </w:p>
    <w:p>
      <w:r>
        <w:t>83. According to Article L. 464-2 of the Commercial Code in its wording applicable before the entry into force of the law of May 15, 2001: "The Competition Council may order the interested parties to cease anti-competitive practices within a specified period or impose particular conditions. It may impose a financial penalty applicable either immediately or in the event of non-compliance with the injunctions. Financial penalties are proportionate to the seriousness of the facts alleged, the importance of the damage caused to the economy, and the situation of the company or organization sanctioned, and are motivated for each sanction. The maximum amount of the penalty is, for a company, 5% of the amount of the turnover excluding taxes achieved in France during the last closed financial year."</w:t>
      </w:r>
    </w:p>
    <w:p>
      <w:r>
        <w:rPr>
          <w:b/>
        </w:rPr>
        <w:t>[Pages 13–15]</w:t>
      </w:r>
    </w:p>
    <w:p>
      <w:r>
        <w:t xml:space="preserve">D. ON THE GRAVITY OF THE FACTS AND THE DAMAGE TO THE ECONOMY  </w:t>
        <w:br/>
        <w:t xml:space="preserve">84. According to consistent case law, disrupting the normal course of tender procedures by preventing price determination through the free play of the market and misleading the public entity regarding the reality and extent of competition among bidding companies disrupts the sector where such practices occur and causes serious harm to the economic public order. It follows that a practice of this nature is particularly serious as it limits the intensity of competitive pressure to which companies would have been subjected if they had made their decisions independently.  </w:t>
        <w:br/>
        <w:t xml:space="preserve">85. In a ruling dated December 12, 2000, Sogea Sud Est, the Court of Appeal of Paris noted that "these anti-competitive practices that characterize damage to the economy are reprehensible solely by their existence, as they constitute a deception regarding the reality of competition which they distort, notwithstanding the fact that the exchange of information between companies on prices was followed by an award lower than the estimates of the project owner (...)."  </w:t>
        <w:br/>
        <w:t xml:space="preserve">86. To assess the damage to the economy, it is necessary to take into account the amount of the contracts concerned:  </w:t>
        <w:br/>
        <w:t xml:space="preserve">• - RD 20, lot 2, crossing of Maillys: 521,775 Francs, or 83,000 €.  </w:t>
        <w:br/>
        <w:t xml:space="preserve">• - RD 970, lot 1, crossing of Saint Thibault: 2,255,786 Francs, or 350,000 €.  </w:t>
        <w:br/>
        <w:t xml:space="preserve">E. ON THE PARTICULAR SITUATION OF EACH COMPANY  </w:t>
        <w:br/>
        <w:t xml:space="preserve">87. The turnover of the company Appia Sud Bourgogne amounted to 23,049,508 € in 2004. Based on the general and individual elements assessed above, a monetary sanction of 185,000 euros should be imposed on it.  </w:t>
        <w:br/>
        <w:t xml:space="preserve">88. The turnover of the company Roger Martin amounted to 58,465,778 € in 2004. Based on the general and individual elements assessed above, a monetary sanction of 290,000 euros should be imposed on it.  </w:t>
        <w:br/>
        <w:t xml:space="preserve">89. The turnover of the company Rougeot amounted to 20,579,090 € in 2004, and its current result before taxes is negative by 152,684 €. Based on the general and individual elements assessed above, a monetary sanction of 50,000 euros should be imposed on it.  </w:t>
        <w:br/>
        <w:t xml:space="preserve">F. ON THE PUBLICATION OF THE DECISION  </w:t>
        <w:br/>
        <w:t xml:space="preserve">90. Pursuant to the provisions of I, last paragraph of Article L. 464-2 of the Commercial Code: "The Competition Council may order the publication, dissemination, or posting of its decision or an excerpt thereof in the manner it specifies. It may also order the insertion of the decision or an excerpt thereof in the report prepared on the operations of the fiscal year by the managers, the board of directors, or the executive board of the company. The costs shall be borne by the interested party."  </w:t>
        <w:br/>
        <w:t xml:space="preserve">91. Due to the particular gravity of the practices identified that obstructed the determination of prices through the free play of competition and misled the General Council of Côte d'Or regarding the reality and extent of competition among bidding companies, it is necessary to order the publication of the decision's recitals, the excerpt in paragraph 92, and the decision's operative part itself in "Le Moniteur des travaux publics" and in the local daily "Le Bien public."  </w:t>
        <w:br/>
        <w:t xml:space="preserve">92. The Competition Council sanctioned practices implemented during the tender organized by the General Council of Côte d'Or in 1998 concerning the road repair contracts for RD 20, by the companies Gerland (now taken over by Appia Sud Bourgogne) and Roger Martin. These companies had exchanged information regarding the price of lot 2 of the contract prior to the submission of their bids. The Competition Council also sanctioned practices implemented during the tender organized by the General Council of Côte d'Or in 1998 concerning road and various networks related to RD 970, by the companies Rougeot and EGTP. These companies had exchanged information regarding the price of lot 1 prior to the submission of their bids. The Council considered that these exchanges of information constitute anti-competitive collusion. They had the object and effect of obstructing price determination through the free play of the market, reducing or eliminating the independence of bids and the uncertainty in which each competitor must remain regarding the behavior of other competitors. As a result, the Council considered that the companies involved misled the project owner: the General Council of Côte d'Or. According to the consistent case law of the Council, exchanges of information between bidding companies necessarily disrupt the normal course of competition. Consequently, the mere act of exchanging information is sufficient to reveal the mutual agreement of the companies to distort the competition that should occur between them. The Council condemned the companies Appia Sud Bourgogne, succeeding the rights of Gerland, Roger Martin, and Rougeot to the monetary sanctions listed in Article 2 of the decision for violating the provisions of Article L. 420-1 of the Commercial Code. The Council considered that the company EGTP, having been placed in judicial liquidation by a judgment of the Commercial Court of Dijon dated October 20, 2003, should not be sanctioned.  </w:t>
        <w:br/>
        <w:t xml:space="preserve">DECISION  </w:t>
        <w:br/>
        <w:t xml:space="preserve">Article 1: It is established that the companies Appia Sud Bourgogne succeeding the rights of Gerland Bourgogne, Roger Martin, Rougeot, and EGTP have violated the provisions of Article L. 420-1 of the Commercial Code.  </w:t>
        <w:br/>
        <w:t xml:space="preserve">Article 2: The following monetary sanctions are imposed:  </w:t>
        <w:br/>
        <w:t xml:space="preserve">• - on the company Appia Sud Bourgogne, a sanction of 185,000 euros;  </w:t>
        <w:br/>
        <w:t xml:space="preserve">• - on the company Roger Martin, a sanction of 290,000 euros;  </w:t>
        <w:br/>
        <w:t xml:space="preserve">• - on the company Rougeot, a sanction of 50,000 euros.  </w:t>
        <w:br/>
        <w:t xml:space="preserve">Article 3: Within three months from the notification of this decision, the companies Appia Sud Bourgogne, Roger Martin, and Rougeot shall publish the recitals, paragraph 92, and Articles 1 to 3 of this operative part at their joint expense and in proportion to the monetary sanctions, in an edition of "Moniteur des travaux publics" and in the local daily "Le Bien public." This publication shall be preceded by the mention: "Decision No. 05-D-17 of April 27, 2005, of the Competition Council regarding the situation of competition in the sector of public works contracts in Côte d'Or."  </w:t>
        <w:br/>
        <w:t xml:space="preserve">Article 4: They shall jointly send, by registered mail, a copy of the publications provided for in Article 3 to the procedure office of the Competition Council, upon their publication and no later than October 1, 2005, to the procedure office of the Council.  </w:t>
        <w:br/>
        <w:t xml:space="preserve">Deliberated, on the oral report of Ms. Fontaine-Eloy, by Mr. Nasse, vice-president, presiding over the session, Ms. Pinot, Ms. Mader-Saussaye, Mr. Piot, Mr. Bidaud, Mr. Honorat, and Mr. Combe, members.  </w:t>
        <w:br/>
        <w:t xml:space="preserve">The session secretary, The vice-president,  </w:t>
        <w:br/>
        <w:t xml:space="preserve">Catherine Duparcq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