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https://www.autoritedelaconcurrence.fr/fr/decision/relative-la-situation-de-la-concurrence-dans-le-secteur-des-plaques-de-platre</w:t>
      </w:r>
    </w:p>
    <w:p>
      <w:r>
        <w:t>Pages translated : 2</w:t>
      </w:r>
    </w:p>
    <w:p/>
    <w:p>
      <w:r>
        <w:rPr>
          <w:b/>
        </w:rPr>
        <w:t>[Pages 1–2]</w:t>
      </w:r>
    </w:p>
    <w:p>
      <w:r>
        <w:t>COUNCIL OF COMPETITION</w:t>
        <w:br/>
        <w:t>Decision No. 98-D-43 of June 30, 1998</w:t>
        <w:br/>
        <w:t>concerning the competitive situation in the plasterboard sector</w:t>
        <w:br/>
        <w:t>The Competition Council (standing committee),</w:t>
        <w:br/>
        <w:t>Having regard to the letter registered on December 20, 1994, under number F 730, by which the Minister of Economy referred to the Competition Council practices implemented in the plasterboard sector;</w:t>
        <w:br/>
        <w:t>Having regard to Ordinance No. 86-1243 of December 1, 1986, as amended, relating to the freedom of prices and competition, and Decree No. 86-1309 of December 29, 1986, as amended, adopted for its application;</w:t>
        <w:br/>
        <w:t>Having regard to judgments Nos. 317 D, 318 D, and 319 D of the Court of Cassation (commercial, financial, and economic chamber) of February 13, 1996, quashing and annulling the corrective order of the president of the tribunal de grande instance of Nanterre of October 29, 1993, the order of the president of the tribunal de grande instance of Colmar of October 25, 1993, and the order of the president of the tribunal de grande instance of Fontainebleau of October 26, 1993;</w:t>
        <w:br/>
        <w:t>Having regard to the observations presented by the Government Commissioner;</w:t>
        <w:br/>
        <w:t>Having regard to the other documents in the file;</w:t>
        <w:br/>
        <w:t>The rapporteur, the general rapporteur, and the Government Commissioner heard;</w:t>
        <w:br/>
        <w:t>Considering that, by the aforementioned judgments, on the appeals filed by the companies Knauf PSE and Knauf Ile-de-France, the Court of Cassation (commercial, financial, and economic chamber) quashed and annulled the orders of the presidents of the tribunals de grande instance of Nanterre, Colmar, and Fontainebleau, dated respectively October 29, 25, and 26, 1993, which had authorized the agents of the Directorate General for Competition, Consumer Affairs, and Fraud Prevention, under Article 48 of the ordinance of December 1, 1986, to carry out visits and seizures in the premises of the companies Isobox-Henry, Knauf PSE, and Knauf Ile-de-France;</w:t>
        <w:br/>
        <w:t>Considering, therefore, that the irregularly seized documents in the premises of the companies designated by the orders must be separated; that the minutes of hearings referring, directly or indirectly, to the content of the irregularly seized documents must be excluded; that the passages of the administrative report established from the information drawn from all these elements of the file can no longer be used;</w:t>
        <w:br/>
        <w:t>Considering that the only documents remaining in the file do not contain elements allowing the proof of anti-competitive practices to be established, it is appropriate to apply the provisions of Article 20 of the ordinance of December 1, 1986,</w:t>
        <w:br/>
        <w:t>Decides</w:t>
        <w:br/>
        <w:t>Sole Article: There is no need to continue the proceedings.</w:t>
        <w:br/>
        <w:t>Deliberated, on the oral report of Ms. Daudret-John, by Mr. Barbeau, president, Messrs. Cortesse and Jenny, vice-presidents.</w:t>
        <w:br/>
        <w:t>The general rapporteur, The President,</w:t>
        <w:br/>
        <w:t>Marie Picard Charles Barbeau</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