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https://www.autoritedelaconcurrence.fr/fr/decision/relative-la-situation-de-la-concurrence-dans-le-secteur-des-produits-phytosanitaires</w:t>
      </w:r>
    </w:p>
    <w:p>
      <w:r>
        <w:t>Pages translated : 2</w:t>
      </w:r>
    </w:p>
    <w:p/>
    <w:p>
      <w:r>
        <w:rPr>
          <w:b/>
        </w:rPr>
        <w:t>[Pages 1–2]</w:t>
      </w:r>
    </w:p>
    <w:p>
      <w:r>
        <w:t xml:space="preserve">FRENCH REPUBLIC  </w:t>
        <w:br/>
        <w:t xml:space="preserve">Decision No. 94-D-52 of October 18, 1994  </w:t>
        <w:br/>
        <w:t xml:space="preserve">concerning the competition situation  </w:t>
        <w:br/>
        <w:t xml:space="preserve">in the phytosanitary products sector  </w:t>
        <w:br/>
        <w:t xml:space="preserve">The Competition Council (standing committee),  </w:t>
        <w:br/>
        <w:t xml:space="preserve">Having regard to the letter registered on November 22, 1993, under number F 633, by which the Minister of Economy referred to the Competition Council practices deemed anti-competitive in the phytosanitary products sector;  </w:t>
        <w:br/>
        <w:t xml:space="preserve">Having regard to Ordinance No. 86-1243 of December 1, 1986, as amended, relating to the freedom of prices and competition, and Decree No. 86-1309 of December 29, 1986, as amended, adopted for its application;  </w:t>
        <w:br/>
        <w:t xml:space="preserve">Having regard to the judgment of the Court of Cassation (commercial, financial, and economic chamber) of March 1, 1994, quashing and annulling the order of April 8, 1992, of the president of the court of first instance of Paris;  </w:t>
        <w:br/>
        <w:t xml:space="preserve">Having regard to the observations of the Government Commissioner;  </w:t>
        <w:br/>
        <w:t xml:space="preserve">Having regard to the other documents in the file;  </w:t>
        <w:br/>
        <w:t xml:space="preserve">The rapporteur, the general rapporteur, and the Government Commissioner heard;  </w:t>
        <w:br/>
        <w:t xml:space="preserve">Considering that, ruling on March 1, 1994, on the appeals filed by the companies Rhône-Poulenc Agrochimie, Cyanamid France, Procida, Dow Elanco, Bayer France, Du Pont de Nemours, I.C.I. Protection de l'Agriculture, Ciba-Geigy, La Quinoléine, the Court of Cassation quashed and annulled the order made on April 8, 1992, by the president of the court of first instance of Paris to authorize the investigators of the Directorate of Competition, Consumption and Fraud Prevention to carry out visits and seizures in the premises of the Union of Plant Protection Industries (U.I.P.P.), the companies Agrishell, Basf France, Bayer France, Ciba-Geigy, Cyanamid France, Dow Elanco, Du Pont de Nemours, La Quinoléine, Pepro, Procida, Rhodiagri Littorale, Sandoz Agro, Schering, I.C.I. Protection de l'Agriculture, and to issue, for other locations, letters rogatory to the presidents of the courts of first instance of Lyon, Créteil, Grasse, Versailles, Nanterre, Marseille, Montpellier, Evry;  </w:t>
        <w:br/>
        <w:t>Considering, therefore, that the irregularly seized documents cannot be retained as evidence and must be separated; that the minutes of hearings and the supplementary documents provided during the investigation and referring, directly or indirectly, to the content of the irregularly seized documents must also be excluded; that the passages of the administrative report established from the information drawn from all these elements of the file cannot be used either;</w:t>
      </w:r>
    </w:p>
    <w:p>
      <w:r>
        <w:t xml:space="preserve">Considering that the only documents remaining in the file do not contain elements allowing the proof of anti-competitive practices to be established, it is appropriate to apply the provisions of Article 20 of the ordinance of December 1, 1986,  </w:t>
        <w:br/>
        <w:t xml:space="preserve">Decides:  </w:t>
        <w:br/>
        <w:t xml:space="preserve">Sole Article. - There is no need to continue the procedure.  </w:t>
        <w:br/>
        <w:t xml:space="preserve">Deliberated on the oral report of Ms. Mathonnière (Marie-Hélène), by Mr. Barbeau, president, Mr. Cortesse, vice-president, and Mr. Rocca, replacing Mr. Jenny, vice-president, prevented.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