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https://www.autoritedelaconcurrence.fr/fr/decision/relative-la-situation-de-la-concurrence-dans-le-secteur-des-transports-routiers-de</w:t>
      </w:r>
    </w:p>
    <w:p>
      <w:r>
        <w:t>Pages translated : 7</w:t>
      </w:r>
    </w:p>
    <w:p/>
    <w:p>
      <w:r>
        <w:rPr>
          <w:b/>
        </w:rPr>
        <w:t>[Pages 1–3]</w:t>
      </w:r>
    </w:p>
    <w:p>
      <w:r>
        <w:t xml:space="preserve">FRENCH REPUBLIC  </w:t>
        <w:br/>
        <w:t xml:space="preserve">Decision No. 91-D-39 of September 17, 1991  </w:t>
        <w:br/>
        <w:t xml:space="preserve">regarding the state of competition in the passenger road transport sector  </w:t>
        <w:br/>
        <w:t>in the department of Nord</w:t>
      </w:r>
    </w:p>
    <w:p>
      <w:r>
        <w:t xml:space="preserve">The Competition Council,  </w:t>
        <w:br/>
        <w:t xml:space="preserve">Having regard to the letter registered on March 28, 1990, under number F 313, by which the Minister of State, Minister of Economy, Finance and Budget, referred to the Competition Council various practices in the passenger road transport sector in the department of Nord;  </w:t>
        <w:br/>
        <w:t xml:space="preserve">Having regard to Ordinances No. 45-1483 and 45-1484 of June 30, 1945, as amended, relating respectively to prices and to the observation, prosecution, and repression of violations of economic legislation;  </w:t>
        <w:br/>
        <w:t xml:space="preserve">Having regard to Law No. 82-1153 of December 30, 1982, on the orientation of domestic transport;  </w:t>
        <w:br/>
        <w:t xml:space="preserve">Having regard to Decree No. 85-891 of August 16, 1985, relating to urban passenger transport and non-urban road passenger transport;  </w:t>
        <w:br/>
        <w:t xml:space="preserve">Having regard to Ordinance No. 86-1243 of December 1, 1986, relating to the freedom of prices and competition, as amended, together with Decree No. 86-1309 of December 29, 1986, as amended, taken for its application;  </w:t>
        <w:br/>
        <w:t xml:space="preserve">Having regard to the letters of April 30, 1991, from the President of the Competition Council notifying the parties of the transmission of the file to the permanent commission, in accordance with the provisions of Article 22 of the aforementioned Ordinance of December 1, 1986;  </w:t>
        <w:br/>
        <w:t xml:space="preserve">Having regard to the observations presented by the Union of Passenger Transporters of the Northern Region (U.T.V.R.N.) and by the Government Commissioner;  </w:t>
        <w:br/>
        <w:t xml:space="preserve">Having regard to the other documents in the file;  </w:t>
        <w:br/>
        <w:t xml:space="preserve">The rapporteur, the general rapporteur, the Government Commissioner, and the Union of Passenger Transporters of the Northern Region (U.T.V.R.N.) heard,  </w:t>
        <w:br/>
        <w:t>Adopts the decision based on the findings (I) and the reasons (II) set out below.</w:t>
      </w:r>
    </w:p>
    <w:p>
      <w:r>
        <w:t xml:space="preserve">I. - FINDINGS  </w:t>
        <w:br/>
        <w:t xml:space="preserve">A. - The legal regime of passenger road transport prices in 1986 and 1987  </w:t>
        <w:br/>
        <w:t xml:space="preserve">1° For the year 1986  </w:t>
        <w:br/>
        <w:t xml:space="preserve">The conditions for setting passenger road transport prices, both urban and non-urban, result from the provisions of Law No. 82-1153 of December 30, 1982, on the orientation of domestic transport and Decree No. 85-891 of August 16, 1985, relating to urban passenger transport and non-urban road passenger transport.  </w:t>
        <w:br/>
        <w:t xml:space="preserve">These texts aimed to reconcile the consequences of decentralization with the concern to maintain a power of intervention by the State in terms of pricing. On the one hand, the 'competent authorities' to organize urban and non-urban road transport - essentially the regions, departments, and municipalities - were given the power to set or approve the prices of these transports. On the other hand, the reservation made for the 'general powers of the State authorities in terms of pricing', which appears in III of Article 7 of the Law of December 30, 1982, meant that Ordinance No. 45-1483 of June 30, 1945, relating to prices remained applicable to passenger road transport, with the ministers responsible for the economy and transport being able to continue to adopt 'framework' orders setting ceilings for increases; this was indeed the subject, for 1986, of the interministerial orders of December 30, 1985, No. 85-75/A relating to urban public transport, No. 85-76/A relating to intercity public transport services, and No. 85-77/A relating to school transport.  </w:t>
        <w:br/>
        <w:t xml:space="preserve">Under these conditions, in 1986, all urban passenger transport was still subject to a 'framework' pricing regime by ministerial authorities.  </w:t>
        <w:br/>
        <w:t xml:space="preserve">2° For the year 1987  </w:t>
        <w:br/>
        <w:t xml:space="preserve">The system was profoundly modified due to the entry into force, on January 1, of the principle of price freedom established by Ordinance No. 86-1243 of December 1, 1986.  </w:t>
        <w:br/>
        <w:t xml:space="preserve">Certainly, the ordinance provides for the maintenance, in very limited cases, of a control over price developments either temporarily or due to the specific situation of certain sectors or certain areas, where price competition is limited.  </w:t>
        <w:br/>
        <w:t xml:space="preserve">In terms of passenger transport, these two modes of intervention were successively implemented:  </w:t>
        <w:br/>
        <w:t xml:space="preserve">a) By virtue of Article 61 of the ordinance and the annex to Decree No. 86-1309 of December 29, 1986, the order No. 85-A-75 of December 30, 1985, relating to the prices and tariffs of urban public passenger transport and the regulatory agreement endorsed by this order were maintained in force, temporarily;  </w:t>
        <w:br/>
        <w:t>b) During the year, Decree No. 87-538 of July 16, 1987, relating to the tariffs of urban public passenger transport outside the Île-de-France region intervened. This decree, taken after Opinion No. 87-A-04 of the Competition Council based on the second paragraph of Article 1 of the Ordinance of December 1, 1986, provides in particular that, for the year 1987, the increase in tariffs for urban passenger transport, as resulting from the agreements or management regulations, is 'set at an average of 2.5 percent'.</w:t>
      </w:r>
    </w:p>
    <w:p>
      <w:r>
        <w:t xml:space="preserve">It follows from the above that in 1987, in the Northern region, only the tariffs for urban public passenger transport were still under State control, while those for other types of transport, notably school and occasional transport, had, as of January 1, 1987, come under the scope of the principle of free pricing.  </w:t>
        <w:br/>
        <w:t xml:space="preserve">B. - The practices in question  </w:t>
        <w:br/>
        <w:t xml:space="preserve">The Union of Passenger Transporters in the Northern Region (U.T.V.R.N.), whose practices are the subject of this referral, comprises more than seventy passenger transport companies domiciled in the departments of Nord, Pas-de-Calais, and Aisne.  </w:t>
        <w:br/>
        <w:t xml:space="preserve">1° This union, during the discussions of the general assemblies of 1986 and 1987, examined the tariff situation of the service provisions provided by its members, in light of the provisions established at the time by the public authorities.  </w:t>
        <w:br/>
        <w:t xml:space="preserve">For the year 1986, the then Secretary General of the union, during the ordinary general assembly of February 26, 1986, provided an overview of the tariffs of the different categories of transport. The minutes of this assembly read:  </w:t>
        <w:br/>
        <w:t xml:space="preserve">'The Secretary emphasizes the absolute necessity of applying the increases authorized by the ministry on the scheduled dates, as no catch-up is possible afterwards.  </w:t>
        <w:br/>
        <w:t xml:space="preserve">'He recalls that for school services, it is the union that intervenes on behalf of all its members to ensure that the departmental administration immediately and systematically establishes the amendments to the agreements, with the amendments concerning private schools being prioritized as most of these establishments pay for transport monthly...  </w:t>
        <w:br/>
        <w:t xml:space="preserve">'For occasional services, he denounces the suicidal policy of certain companies, more concerned with making ends meet than with establishing reasonably priced services following the directives of the union.'  </w:t>
        <w:br/>
        <w:t xml:space="preserve">Regarding the year 1987, the minutes of the ordinary general assembly of February 18, 1987, specify:  </w:t>
        <w:br/>
        <w:t xml:space="preserve">'The Secretary then addresses current issues:  </w:t>
        <w:br/>
        <w:t xml:space="preserve">'Tariffs: they have been freed since January 1, 1987. Therefore, for the different categories of services, the council has established the following measures:  </w:t>
        <w:br/>
        <w:t xml:space="preserve">'Personnel transport: apply the revision formulas provided for in the contracts.  </w:t>
        <w:br/>
        <w:t xml:space="preserve">'Regular lines and school lines: it has been noted with the department that the application of the revision clauses would lead to a decrease in prices of about 2 percent. There is no question of lowering prices, and the department agrees (it is noted in passing that in Oise, the decrease has been imposed on transporters)...  </w:t>
        <w:br/>
        <w:t>'Occasional services: it is proposed to maintain the 1986 rate, which has not been fully applied, asking companies to approach it as closely as possible.'</w:t>
      </w:r>
    </w:p>
    <w:p>
      <w:r>
        <w:rPr>
          <w:b/>
        </w:rPr>
        <w:t>[Pages 4–6]</w:t>
      </w:r>
    </w:p>
    <w:p>
      <w:r>
        <w:t>Moreover, the minutes of this general meeting, published in the union bulletin of U.T.V.R.N., La Manivelle, No. 215, January-February 1987, indicate: 'Rates for occasional services (the 1987 union rate is being sent to you separately today)'. This union rate was indeed distributed to members shortly after the transmission of the minutes of the general meeting. Reiterating the different categories of requests for occasional services, this very detailed scale notably includes the indication of a minimum rate for short trips.</w:t>
      </w:r>
    </w:p>
    <w:p>
      <w:r>
        <w:t>2° Moreover, it follows from the minutes of the board meeting of September 10, 1986, that it was seized of a tariff dispute between a director and a member of the union. The minutes mention: 'The board decides to hear Mr. Bolle immediately. He presents his grievances, regretting that a director is practicing prices that are much lower than they should be based on the costs... The president insists that the two transporters meet that very afternoon. Mr. Bolle states that he is waiting for a call from his competitor to meet. He withdraws.'</w:t>
      </w:r>
    </w:p>
    <w:p>
      <w:r>
        <w:t>3° Finally, during the ordinary general assembly of February 18, 1987, the president gave the floor to a representative of the Transport Productivity Center who emphasized 'the interest of this professional organization that offers transporters tailored services: evaluation of funds, successions, budget forecasts, comparative ratios, investments, and makes occasional interventions at the request of companies.'</w:t>
      </w:r>
    </w:p>
    <w:p>
      <w:r>
        <w:t>II. - BASED ON THE ABOVE FINDINGS, THE COMPETITION COUNCIL</w:t>
      </w:r>
    </w:p>
    <w:p>
      <w:r>
        <w:t>Considering that the facts established above are partly prior and partly subsequent to the entry into force of Ordinance No. 86-1243 of December 1, 1986; that consequently they must be assessed respectively in light of Article 50 of Ordinance No. 45-1483 of June 30, 1945 and Article 7 of the Ordinance of December 1, 1986;</w:t>
      </w:r>
    </w:p>
    <w:p>
      <w:r>
        <w:t>Regarding the recommendation that may have been made to the members of the union to resort to the Transport Productivity Center:</w:t>
      </w:r>
    </w:p>
    <w:p>
      <w:r>
        <w:t>Considering that the fact that the president of U.T.V.R.N. authorized a representative of the Transport Productivity Center to present the activities of this center cannot be considered as such a practice contrary to the provisions of Article 7 of the ordinance since, in this case, this initiative did not aim to and could not have the effect of restricting competition;</w:t>
      </w:r>
    </w:p>
    <w:p>
      <w:r>
        <w:t>4</w:t>
      </w:r>
    </w:p>
    <w:p>
      <w:r>
        <w:t>Regarding the encouragement for consultation between two member companies of the union:</w:t>
      </w:r>
    </w:p>
    <w:p>
      <w:r>
        <w:t>Considering that it does not result from the documents in the file, and notably from the minutes of September 10, 1986, that the board of directors of U.T.V.R.N. intended to take a position on pricing in the dispute between two transporters; that therefore no anti-competitive practice can be attributed to U.T.V.R.N. on this basis;</w:t>
      </w:r>
    </w:p>
    <w:p>
      <w:r>
        <w:t>Regarding the recommendations of the union concerning services other than occasional ones:</w:t>
      </w:r>
    </w:p>
    <w:p>
      <w:r>
        <w:t>Considering that, while it is normal for a professional union to inform its members of the pricing provisions established by public authorities, this information must not exert any direct or indirect influence on the functioning of competition within the profession;</w:t>
      </w:r>
    </w:p>
    <w:p>
      <w:r>
        <w:t>Considering that, on the one hand, in 1986, U.T.V.R.N. invited its members to immediately pass on the maximum increases authorized by public authorities; that, on the other hand, in February 1987, it encouraged them not to invoke the price revision clauses contained in the agreements applicable to regular lines on the grounds that the operation of these clauses could lead to lower prices;</w:t>
      </w:r>
    </w:p>
    <w:p>
      <w:r>
        <w:t>Considering that such practices had the object and could have the effect of distorting the functioning of competition by pushing companies to set their prices in mutual agreement, artificially, without taking into account market data or commitments they had made;</w:t>
      </w:r>
    </w:p>
    <w:p>
      <w:r>
        <w:t>Considering, regarding the union intervention in 1986, that U.T.V.R.N. cannot effectively invoke to justify its practices either the effects of the price control policy decided by the State, nor that the competent territorial authorities set or approved prices, since the interministerial orders of December 30, 1985, Nos. 85-75, 85-76, and 85-77 only determined maximum increases;</w:t>
      </w:r>
    </w:p>
    <w:p>
      <w:r>
        <w:t>Considering, regarding the union intervention of February 1987, that U.T.V.R.N. is not entitled to invoke either the approval of prices by the competent authorities, nor the maintenance in force for the year 1987 of interministerial order No. 85-75 of December 30, 1985, relating to urban public passenger transport which only set a maximum rate, to attempt to justify its recommendation obstructing the operation of price revision clauses;</w:t>
      </w:r>
    </w:p>
    <w:p>
      <w:r>
        <w:t>Considering that the fact that Decree No. 87-538 of July 16, 1987, relating to urban public passenger transport outside the Île-de-France region set an average increase of 2.5% for 1987 is, in any case, without influence on the regularity of the practice observed in February 1987;</w:t>
      </w:r>
    </w:p>
    <w:p>
      <w:r>
        <w:t>Considering, finally, that the union is not entitled to allege that its practices had no effect since it is established that they aimed to implement a concerted pricing practice among transporters;</w:t>
      </w:r>
    </w:p>
    <w:p>
      <w:r>
        <w:t>5</w:t>
      </w:r>
    </w:p>
    <w:p>
      <w:r>
        <w:t>Regarding the dissemination of a union rate concerning occasional transport:</w:t>
      </w:r>
    </w:p>
    <w:p>
      <w:r>
        <w:t>Considering that while it is permissible for a union organization in the exercise of its mission to defend professional interests to undertake any studies or research aimed at enabling its members to better assess their operating conditions, the dissemination of a flat-rate pricing scale constitutes a concerted action that has the object and can have the effect of limiting the exercise of competition;</w:t>
      </w:r>
    </w:p>
    <w:p>
      <w:r>
        <w:t>Considering that it follows from the findings recorded in I of this decision that in 1987 U.T.V.R.N. proposed to renew the 1986 rate for occasional services by asking companies to approach it as closely as possible and disseminated a union rate;</w:t>
      </w:r>
    </w:p>
    <w:p>
      <w:r>
        <w:t>Considering that U.T.V.R.N. is not entitled to claim that the rate disseminated in 1987 constituted a cost price scale, summary and indicative; that, on the contrary, it follows from the reading of this document that it cannot be regarded as a simple 'order of purely theoretical average market price';</w:t>
      </w:r>
    </w:p>
    <w:p>
      <w:r>
        <w:t>Considering finally that the union's allegation that the scale would not have had an impact on prices is not sufficient to justify the dissemination of this rate in light of the provisions of the aforementioned ordinances, since this dissemination could have the effect of restricting the functioning of competition;</w:t>
      </w:r>
    </w:p>
    <w:p>
      <w:r>
        <w:t>Considering that it follows from all of the above that U.T.V.R.N. in 1986 and early 1987 implemented practices prohibited by the provisions of Article 50 of the 1945 ordinance and Article 7 of the 1986 ordinance; that it is not established that these practices could benefit from the provisions of Article 51 of Ordinance No. 45-1483 of June 30, 1945 and Article 10 of the Ordinance of December 1, 1986;</w:t>
      </w:r>
    </w:p>
    <w:p>
      <w:r>
        <w:t>Considering that it is appropriate, by application of Article 53 of the 1945 ordinance and Article 13 of the 1986 ordinance, to impose a financial penalty on the union Union of Passenger Transporters of the Northern Region, taking into account, on the one hand, the impact of the practices retained on the functioning of competition and on the economy of the sector, and on the other hand, the fact that these facts were partly observed during a period of price control, the specific characteristics of this union, its contributory capacity, and that the dissemination of the rate for occasional services ceased after the year 1987;</w:t>
      </w:r>
    </w:p>
    <w:p>
      <w:r>
        <w:t>Decides:</w:t>
      </w:r>
    </w:p>
    <w:p>
      <w:r>
        <w:t>Art. 1. - A financial penalty of 200,000 francs is imposed on the union Union of Passenger Transporters of the Northern Region.</w:t>
      </w:r>
    </w:p>
    <w:p>
      <w:r>
        <w:t>Art. 2. - Within a maximum period of three months following its notification, the full text of this decision will be published at the expense of the Union of Passenger Transporters of the Northern Region in the journals L'Officiel du transporteur and Bus et car magazine.</w:t>
      </w:r>
    </w:p>
    <w:p>
      <w:r>
        <w:rPr>
          <w:b/>
        </w:rPr>
        <w:t>[Pages 7–7]</w:t>
      </w:r>
    </w:p>
    <w:p>
      <w:r>
        <w:t>This publication will be preceded by the mention: 'Decision of the Competition Council dated September 17, 1991, regarding the state of competition in the road passenger transport sector in the department of Nord.'</w:t>
      </w:r>
    </w:p>
    <w:p>
      <w:r>
        <w:t xml:space="preserve">Deliberated in the permanent commission on the oral report of Mr. Jean-Louis Rois, in its session of September 17, 1991, where the following were present: </w:t>
        <w:br/>
        <w:t xml:space="preserve">Mr. Laurent, president; </w:t>
        <w:br/>
        <w:t>Messrs. Béteille and Pineau, vice-presidents.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