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https://www.autoritedelaconcurrence.fr/fr/decision/relative-la-situation-de-la-concurrence-dans-le-secteur-des-tubes-en-pvc</w:t>
      </w:r>
    </w:p>
    <w:p>
      <w:r>
        <w:t>Pages translated : 2</w:t>
      </w:r>
    </w:p>
    <w:p/>
    <w:p>
      <w:r>
        <w:rPr>
          <w:b/>
        </w:rPr>
        <w:t>[Pages 1–2]</w:t>
      </w:r>
    </w:p>
    <w:p>
      <w:r>
        <w:t xml:space="preserve">FRENCH REPUBLIC  </w:t>
        <w:br/>
        <w:t xml:space="preserve">Decision No. 90-D-44 of November 20, 1990  </w:t>
        <w:br/>
        <w:t xml:space="preserve">regarding the competition situation in the PVC pipe sector.  </w:t>
        <w:br/>
        <w:t xml:space="preserve">The Competition Council,  </w:t>
        <w:br/>
        <w:t xml:space="preserve">Having regard to the letter registered on December 18, 1987, under number F 133, by which the Minister of State, Minister of Economy, Finance, and Privatization, referred the Competition Council to the competition situation in the PVC pipe sector;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decisions of the President of the Competition Council Nos. 88-D.S.A.-09 and 88-D.S.A.-11 of August 9, 1988, withdrawing, pursuant to Article 23 of the aforementioned ordinance of December 1, 1986, various documents from the file at the request of the companies Rehau-Tube and Alphacan;  </w:t>
        <w:br/>
        <w:t xml:space="preserve">Having regard to the ruling of the Court of Cassation of December 19, 1989, overturning and annulling the orders of March 27, 1987, and April 9, 1987, of the President of the High Court of Versailles;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in the file transmitted in support of the referral, there are documents that were seized in the premises of the national union of manufacturers of rigid PVC pipes and fittings and the companies Alphacan and Wavin;  </w:t>
        <w:br/>
        <w:t>Considering that, by the aforementioned ruling, on the appeals filed by the national union of manufacturers of corrugated drains in PVC for agriculture, the national union of manufacturers of rigid PVC pipes and fittings, the company Alphacan, the company Drostub, and the company Wavin, the commercial chamber of the Court of Cassation overturned and annulled the order issued on March 27, 1987, by the President of the High Court of Versailles to authorize the agents of the Directorate of Competition, Consumption, and Fraud Prevention, under Article 48 of the ordinance of December 1, 1986, to carry out visits and seizures in the premises of the companies Alphacan, Wavin, Rehau-Tube, Drostub, and Oltmanns as well as of the national union of manufacturers of PVC pipes and fittings and the national union of manufacturers of corrugated drains in PVC for agriculture; that the court consequently annulled a second order issued on April 9, 1987, by the President of the High Court of Versailles to authorize visits and seizures concerning the companies Rehau-Tube and Wavin at locations different from those initially targeted;</w:t>
      </w:r>
    </w:p>
    <w:p>
      <w:r>
        <w:t xml:space="preserve">Considering therefore that the irregularly seized documents cannot be retained as evidence and that the documents seized in the premises of the national union of manufacturers of PVC pipes and fittings and in those of the companies Alphacan and Wavin must be separated; that the minutes of hearings and the supplementary documents communicated during the investigation and instruction, as they refer directly or indirectly to the content of the improperly seized documents, must also be separated; that the passages of the administrative report and the notification of grievances that are established from information drawn from all these elements of the file cannot be used either;  </w:t>
        <w:br/>
        <w:t xml:space="preserve">Considering that the only remaining elements in the file are not sufficient to establish that the identity of the prices and the parallelism of their evolution are the result of collusion nor to characterize the existence of other anti-competitive practices in the PVC pipe sector; that it is therefore appropriate to apply the provisions of Article 20 of the ordinance of December 1, 1986,  </w:t>
        <w:br/>
        <w:t xml:space="preserve">Decides:  </w:t>
        <w:br/>
        <w:t xml:space="preserve">Sole Article. - There is no need to continue the proceedings.  </w:t>
        <w:br/>
        <w:t xml:space="preserve">Deliberated in permanent commission on the report of Mr. B. Thouvenot in its session of November 20, 1990, where were present: 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