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https://www.autoritedelaconcurrence.fr/fr/decision/relative-la-situation-de-la-concurrence-sur-le-marche-de-lexploitation-des-films-dans-les</w:t>
      </w:r>
    </w:p>
    <w:p>
      <w:r>
        <w:t>Pages translated : 9</w:t>
      </w:r>
    </w:p>
    <w:p/>
    <w:p>
      <w:r>
        <w:rPr>
          <w:b/>
        </w:rPr>
        <w:t>[Pages 1–3]</w:t>
      </w:r>
    </w:p>
    <w:p>
      <w:r>
        <w:t xml:space="preserve">FRENCH REPUBLIC  </w:t>
        <w:br/>
        <w:t xml:space="preserve">Decision No. 91-D-45 of October 29, 1991  </w:t>
        <w:br/>
        <w:t xml:space="preserve">regarding the competitive situation in the film exploitation market  </w:t>
        <w:br/>
        <w:t xml:space="preserve">in cinemas  </w:t>
        <w:br/>
        <w:t xml:space="preserve">The Competition Council,  </w:t>
        <w:br/>
        <w:t xml:space="preserve">Having regard to the letters registered on August 6, 1987 under number F 109 by which Mr. Adira, an independent cinema operator in Lyon, Grenoble, Chalon-sur-Saône, and Montélimar, claims that the refusals to rent films opposed to him by the companies A.A.A. and A.M.L.F. are anti-competitive;  </w:t>
        <w:br/>
        <w:t xml:space="preserve">Having regard to the letter registered on September 20, 1989 under number F 275 by which the Minister of State, Minister of Economy, Finance, and Budget, referred to the Competition Council a file concerning the competitive situation regarding commercial relations between distributors and operators in the cinema sector;  </w:t>
        <w:br/>
        <w:t xml:space="preserve">Having regard to Ordinance No. 86-1243 of December 1, 1986 regarding price and competition freedom, as amended, together with Decree No. 86-1309 of December 29, 1986, as amended, taken for its application;  </w:t>
        <w:br/>
        <w:t xml:space="preserve">Having regard to Law No. 82-652 of July 29, 1982 on audiovisual communication, notably Articles 90 to 92, together with Decree No. 83-13 of January 10, 1983 taken for its application;  </w:t>
        <w:br/>
        <w:t xml:space="preserve">Having regard to the observations of the Minister of Culture and Communication in response to the communication provided to him of the report;  </w:t>
        <w:br/>
        <w:t xml:space="preserve">Having regard to the observations of the cinema mediator collected pursuant to Article 16 of the aforementioned decree;  </w:t>
        <w:br/>
        <w:t xml:space="preserve">Having regard to the observations of the Government Commissioner;  </w:t>
        <w:br/>
        <w:t xml:space="preserve">Having regard to the observations submitted by Mr. L. Adira, Gaumont associés et compagnie, G.I.E. Pathé Edeline et indépendants, and U.G.C. Diffusion;  </w:t>
        <w:br/>
        <w:t xml:space="preserve">Having regard to the other documents in the file;  </w:t>
        <w:br/>
        <w:t xml:space="preserve">The rapporteur, the general rapporteur, the Government Commissioner, and the representatives of Mr. L. Adira, Gaumont associés et compagnie, G.I.E. Pathé Edeline et indépendants, and U.G.C. Diffusion heard;  </w:t>
        <w:br/>
        <w:t>Adopts the decision based on the findings (I) and the reasons (II) set out below:</w:t>
      </w:r>
    </w:p>
    <w:p>
      <w:r>
        <w:t xml:space="preserve">I. - FINDINGS  </w:t>
        <w:br/>
        <w:t xml:space="preserve">a) The legal regime of film distribution and exploitation  </w:t>
        <w:br/>
        <w:t xml:space="preserve">The producer who has acquired the economic rights to exploit a cinematographic work enters into a mandate contract or a rights transfer contract with a distribution company. The distributor then becomes, for a given duration and territory, the holder of the right to reproduce and represent the film. It is the distributor's responsibility to ensure advertising promotion, determine the film's release date as well as the theaters where it will be shown, produce the copies, and distribute them. It is also incumbent upon the distributor to negotiate with theater operators to whom the public performance rights of the work are assigned. The contract that binds the distributor to the operator, referred to as a rental contract, is a temporary concession of exploitation in exchange for a proportional share of the revenues. Finally, the distributor ensures the collection of the revenue and its distribution among the rights holders.  </w:t>
        <w:br/>
        <w:t xml:space="preserve">The conditions for supplying cinemas with films are subject to the provisions of the aforementioned law of July 29, 1982, and its implementing decree of January 10, 1983. The law provides that so-called programming agreements may be concluded between film exhibition companies and an agreement or a programming group. The groups and agreements are subject to prior approval granted by the Director General of the National Center for Cinematography. According to Article 90 of the law, 'approval can only be granted to groups or agreements that do not hinder the free play of competition and the widest dissemination of works in accordance with the general interest and that contribute to the diversification of investment in cinematographic production.'  </w:t>
        <w:br/>
        <w:t xml:space="preserve">At the time of the facts submitted for the Competition Council's examination, approval is granted after the opinion of the programming commission, the composition of which is determined by Article 14 of the aforementioned decree of January 10, 1983.  </w:t>
        <w:br/>
        <w:t xml:space="preserve">The law of July 29, 1982 and the implementing decree of January 10, 1983 distinguish two forms of programming organizations: 'groups', organized in the form of commercial companies or economic interest groups, and 'agreements' resulting from a convention concluded between several independent companies. Each of these structures operates as a purchasing center whose negotiating power with distribution companies is greater the more theaters it encompasses.  </w:t>
        <w:br/>
        <w:t>Programming groups or agreements are national if the activity of their members is carried out in the Paris metropolitan area or in at least two cinematographic regions as defined by the National Center for Cinematography. Programming groups or agreements are regional if the activity of their members is carried out in a single cinematographic region and if certain theaters that are part of it are located in at least one of the cities representing a significant share of cinema attendance, the list of which is set by ministerial order. Programming groups or agreements are classified as local when their members operate in a single cinematographic region and none of their theaters is located in the Paris metropolitan area or in one of the cities on the list.</w:t>
      </w:r>
    </w:p>
    <w:p>
      <w:r>
        <w:t xml:space="preserve">The procedure for commitments requested from groups and agreements at the time of approval aims to address the legislator's concern to maintain independent theaters in operation. Thus, programming organizations must commit not to obstruct access by third-party theaters to the films they program and to ensure independent operators a minimum supply set by the commitment.  </w:t>
        <w:br/>
        <w:t xml:space="preserve">Finally, pursuant to Article 92 of the law of July 29, 1982, 'without prejudice to public action, and except for disputes falling under the procedures for professional conciliation and arbitration, disputes relating to the screening of cinematographic works originating from a situation of de facto monopoly, a dominant position, or any other situation aimed at or capable of restricting or distorting the play of competition by revealing the existence of obstacles to the widest dissemination of cinematographic works in accordance with the general interest are subject to prior conciliation.' The conciliation procedure is implemented by the cinema mediator who establishes, where applicable, a conciliation report which, filed with the registry, has enforceable force. In the absence of conciliation, the mediator may issue an injunction, refer the matter to the Competition Council, or the public prosecutor.  </w:t>
        <w:br/>
        <w:t xml:space="preserve">b) The companies in the distribution sector  </w:t>
        <w:br/>
        <w:t xml:space="preserve">They primarily include French companies that, while able to intervene at the production stage, do not operate theaters or do so only marginally. For the majority of their activity, these companies, notably A.A.A., A.M.L.F., MK 2, specialize in the distribution of French films and in co-production operations with a national majority.  </w:t>
        <w:br/>
        <w:t xml:space="preserve">Secondly, there are foreign companies, notably American ones, such as U.I.P., Walt Disney, Fox, Warner, which act on behalf of their parent companies; as mere service providers, they specialize in the distribution of foreign films.  </w:t>
        <w:br/>
        <w:t xml:space="preserve">Finally, distribution is also ensured by companies and groups integrated into exploitation. The Gaumont and U.G.C. groups are present at the stages of production, distribution, and theater operation through subsidiary or affiliated companies. The same applies to Pathé France in the distribution and exploitation sectors.  </w:t>
        <w:br/>
        <w:t xml:space="preserve">c) The exploitation sector  </w:t>
        <w:br/>
        <w:t>In 1987, 5,026 cinemas were counted. They welcomed 132 million spectators and recorded revenue estimated at 3.257 billion francs. The recent period is characterized by a decrease in the number of spectators (200 million in 1982, 120 million in 1989), stability in the number of operated theaters, and a reduction in the average size of each; from 1976 to 1987, the average number of seats per theater decreased from 379 to 232.</w:t>
      </w:r>
    </w:p>
    <w:p>
      <w:r>
        <w:rPr>
          <w:b/>
        </w:rPr>
        <w:t>[Pages 4–6]</w:t>
      </w:r>
    </w:p>
    <w:p>
      <w:r>
        <w:t>The exploitation sector includes numerous programming structures approved in accordance with the law of July 29, 1982. In 1987, there are 22 programming groups and agreements. The three main ones are Gaumont associés et compagnie, G.I.E. Pathé Edeline et indépendants, and U.G.C. Diffusion. They operate across all cinematographic regions.</w:t>
      </w:r>
    </w:p>
    <w:p>
      <w:r>
        <w:t>Owning a large number of theaters and ensuring the programming of independent theaters, Gaumont associés et compagnie operates in 1987 on a total number of theaters estimated at 293. The group is represented in twenty of the twenty-three cities listed on the ministerial list. The share it represents in the overall cinematographic revenues in each of these cities varies significantly; it is 85.17% in Mulhouse, 59.31% in Rennes, from 25% to 40% in Nantes, Rouen, Bordeaux, Toulouse, Saint-Etienne, Montpellier, Nice, Toulon, 17.66% in Clermont-Ferrand, 16.38% in Lyon, 14.34% in Strasbourg, and 13.24% in Marseille. The turnover of the limited partnership is 4.3 million francs in 1990.</w:t>
      </w:r>
    </w:p>
    <w:p>
      <w:r>
        <w:t>During the same year, U.G.C. Diffusion ensured the programming of 347 theaters. The group is established in all the cities listed on the ministerial list except Dijon, Orléans, and Mulhouse; its share in the revenues there is 20% to 30%. The turnover of this C.I.E. is 4.6 million francs in 1990.</w:t>
      </w:r>
    </w:p>
    <w:p>
      <w:r>
        <w:t>The Pathé Edeline et indépendants group results from the merger of a national-scale company (Pathé S.A.), a regional structure (Socogex), and a series of local family-type businesses that contributed their theaters to the programming. In 1987, the group programmed 410 theaters; it is present in eighteen cities listed on the ministerial list and, in nine cases, exceeds 20% of the revenues. Its turnover is 5.7 million francs in 1990.</w:t>
      </w:r>
    </w:p>
    <w:p>
      <w:r>
        <w:t>The three national circuits occupy a prominent place in the programming of films in Paris and the Paris region. In Paris intra-muros, the Gaumont, Pathé, and U.G.C. circuits programmed 57, 88, and 84 screens respectively in 1988. Together, they program 51.7% of the theaters and account for 68% of the revenues. In the suburbs, the three circuits control 40.3% of the theater stock and achieve 71.5% of the revenues.</w:t>
      </w:r>
    </w:p>
    <w:p>
      <w:r>
        <w:t>At the national level, the Gaumont associés et compagnie controls 5.9% of the screens and accounts for 16.2% of the revenues, Pathé Edeline et indépendants 6.6% of the screens and 16.6% of the revenues, U.G.C. Diffusion 7.4% of the screens and 17.4% of the revenues. Together, they program 19.9% of the theaters and account for 50.2% of the revenues.</w:t>
      </w:r>
    </w:p>
    <w:p>
      <w:r>
        <w:t>From 1986 to 1988, the major circuits increased their market share. In terms of revenues generated, this share rose from 47.8% to 50.2%.</w:t>
      </w:r>
    </w:p>
    <w:p>
      <w:r>
        <w:t>d) The relationships between distribution companies and the exploitation sector</w:t>
        <w:br/>
        <w:t>The distribution company establishes a release plan for each film inspired notably by concerns for economic efficiency. Thus, the film is first presented in the largest cities and in the theaters best positioned to gather the maximum revenues, and then, depending on the results recorded, in other theaters and locations of more modest commercial importance.</w:t>
      </w:r>
    </w:p>
    <w:p>
      <w:r>
        <w:t>The release plan of a film is subject to negotiation between the distributor and the programming organizations. The Paris market plays a decisive role in the commercial success of the film and, within this market, the notoriety and quality of the selected theaters. As a result, the distributor is led to propose the film for which it holds economic rights to one or several of the national programming organizations, depending on the coverage sought. At the end of the negotiation, the distributor finalizes the release plan.</w:t>
      </w:r>
    </w:p>
    <w:p>
      <w:r>
        <w:t>The operating conditions of this market have led, under the influence of the legal regime prior to the law of July 29, 1982, to an opinion from the Competition Commission dated June 14, 1979, followed by several decisions from the Minister of Economy dated October 11 of the same year and addressed, in particular, to U.G.C. and G.I.E. Gaumont-Pathé. (B.O.S.P. No. 21 of November 20, 1979).</w:t>
      </w:r>
    </w:p>
    <w:p>
      <w:r>
        <w:t>e) The facts submitted for the council's consideration</w:t>
        <w:br/>
        <w:t>It emerges from the minutes of hearings of executives from distribution companies and programming managers of the major circuits that, while in some cases, distributors do not wish to see their film exploited by a particular independent whom they consider to have a non-competitive theater, in other cases, the supply difficulties faced by independents are explained by the strategy implemented by the circuits.</w:t>
      </w:r>
    </w:p>
    <w:p>
      <w:r>
        <w:t>Thus, Mr. Gevaudan, head of programming at MK 2, indicates: 'It is certain that MK 2 cannot systematically ask Gaumont for its best theaters in cities without independents or competitive rivals for auteur films, without giving it in return the distribution of the film in a number of other cities where competition is fierce.' Messrs. Sussfeld and Binet (U.G.C. company) emphasize: 'The programmer seeks to obtain, in exchange for programming the film in the U.G.C. circuit in the neighborhoods of Paris and the cities where the circuit is well positioned relative to other existing theaters, a certain number of theaters where competition with other operators is fierce.'</w:t>
      </w:r>
    </w:p>
    <w:p>
      <w:r>
        <w:t>According to the minutes of conciliation, established on December 10, 1987, by the cinema mediator, 'Mr. Denis Chateau (A.A.A. company) states that (...) as soon as he obtains, for example, that the Pathé company presents its films in its best Parisian theaters, he is led to allocate these same films to the provincial theaters of the Pathé company that desire them. This constraint is all the more acute as there are no significant independents in Paris who can ensure a real rollout of a film in the capital.'</w:t>
      </w:r>
    </w:p>
    <w:p>
      <w:r>
        <w:t>The minutes established by the mediator during conciliation procedures and submitted to the council reveal that the major circuits believe they are entitled to benefit from the exclusive exploitation of films in provincial theaters as soon as they have concluded global agreements with distribution companies.</w:t>
      </w:r>
    </w:p>
    <w:p>
      <w:r>
        <w:t>Thus, the cinema theaters of the Adira group located in Lyon, Grenoble, and Chalon-sur-Saône have experienced serious difficulties in obtaining films distributed notably by the companies A.A.A., A.M.L.F., Gaumont, and U.G.C. From September 1986 to June 1987, in Lyon, out of 94 films distributed by these four companies, only 7 were entrusted to Adira theaters, in Grenoble 6 out of 77, and in Chalon-sur-Saône 20 out of 112.</w:t>
      </w:r>
    </w:p>
    <w:p>
      <w:r>
        <w:t>The supply difficulties in films faced by the Adira group are not fully explained either by a reluctance of distributors towards it or by the lack of competitiveness of its theaters. Indeed, according to the statements in the minutes noting the failure of the conciliation, dated October 30, 1987, the representative of the distribution company A.A.A. declared: 'Certainly, films such as Terminus or Descente aux enfers could have been shown at the Scala (Adira theater in Lyon), but the theaters belonging to the circuits wished to exploit them alone; furthermore, it is normal that due to the global agreements made at the national level, the Lyon releases favor theaters belonging to the circuits or programmed by them.' It is also read in the minutes of conciliation following a referral by Mr. Adira, dated April 13, 1987, that the representative of the National Federation of Film Distributors stated regarding the cinema operated by Mr. Adira in Lyon: 'It is clear that (...), given its competitiveness on a certain type of films, this cinema can claim to handle other films (than those obtained under the commitments) within the framework of normal commercial relations, which of course assumes that the groups do not unduly obstruct it.'</w:t>
      </w:r>
    </w:p>
    <w:p>
      <w:r>
        <w:t>Furthermore, the group led by Mr. Malacarnet, a cinema operator, encountered in 1987, in Avignon and Valence, difficulties in accessing films programmed by U.G.C. Diffusion, which led to the organization of several conciliation sessions by the cinema mediator. It results from the minutes drawn up on this occasion that the low-price policy followed by Mr. Malacarnet has been subject to particularly sharp criticism from U.G.C. as it is accompanied by a certain publicity. The conciliation was achieved through Mr. Malacarnet's commitment to raise his prices.</w:t>
      </w:r>
    </w:p>
    <w:p>
      <w:r>
        <w:t>II. - BASED ON THE ABOVE FINDINGS, THE COMPETITION COUNCIL</w:t>
        <w:br/>
        <w:t>Considering that the aforementioned referrals concern similar issues; that they should be joined to rule by a single decision;</w:t>
      </w:r>
    </w:p>
    <w:p>
      <w:r>
        <w:t>Considering that, while the particular nature of the cinematographic activity, which falls under both art, industry, and commerce, as well as the specificity of its products, has led the legislator to establish a specific regime for distribution, programming, and exploitation contained in the law of July 29, 1982, the agreements concluded based on this text and the practices implemented, particularly in the film exploitation market, do not escape the scope of the ordinance of December 1, 1986, insofar as they concern the play of free competition; that, therefore, the Gaumont associés et compagnie and the G.I.E. Pathé Edeline et indépendants and U.G.C. Diffusion are not entitled to argue that the Competition Council is not competent to examine the aforementioned referrals;</w:t>
      </w:r>
    </w:p>
    <w:p>
      <w:r>
        <w:t>Considering that under Article 2 of the decree of January 10, 1983, 'the national and regional programming groups are constituted among the cinematographic entertainment companies they group together, in the legal form of commercial companies or economic interest groups'; that the economic interest group U.G.C. Diffusion, the limited partnership with variable capital Gaumont associés et compagnie, and the economic interest group Pathé Edeline et indépendants have been approved as national programming groups in accordance with the provisions of the law of July 29, 1982;</w:t>
      </w:r>
    </w:p>
    <w:p>
      <w:r>
        <w:rPr>
          <w:b/>
        </w:rPr>
        <w:t>[Pages 7–9]</w:t>
      </w:r>
    </w:p>
    <w:p>
      <w:r>
        <w:t>But considering that the fact that the groups in question have benefited from several successive approvals by the National Center for Cinematography cannot prevent the Competition Council from qualifying their behaviors in the market, especially since Articles 8 and 15 of the decree of January 10, 1983 require them to ensure the widest dissemination of works, to allow their dissemination by third-party theaters, and not to obstruct the free play of competition;</w:t>
      </w:r>
    </w:p>
    <w:p>
      <w:r>
        <w:t>Considering that the gathering of movie theaters within a company or an economic interest group to meet the conditions set by the law of July 29, 1982 and the decree of January 10, 1983 cannot be considered in itself as a collusive practice under the provisions of Article 7 of the ordinance of December 1, 1986; that the limited partnership Gaumont associés et compagnie and the economic interest groups Pathé Edeline et indépendants and U.G.C. Diffusion have commercial autonomy; that there was therefore no need, contrary to what Gaumont associés et compagnie argues, to implicate each of the member companies of this partnership or the aforementioned economic interest groups;</w:t>
      </w:r>
    </w:p>
    <w:p>
      <w:r>
        <w:t>But considering that it is the council's responsibility to investigate whether certain practices of this company or the two economic interest groups may have the effect of distorting competition and, if necessary, to notify the corresponding grievances to the legal entities as they implement such practices;</w:t>
      </w:r>
    </w:p>
    <w:p>
      <w:r>
        <w:t>Considering that the programming organizations in question, which have a set of theaters, particularly in the Paris region, ensuring a very wide dissemination of works, are in a position to impose on distributors, in exchange for the exploitation of films in the Paris agglomeration, the exclusivity of programming for the benefit of theaters in their network located in provincial cities even when competitive independent operators are present; that their ability to hinder the development of their independent competitors is all the more significant as they are the only ones who can organize the release of films in Paris on a sufficiently large scale, this release being decisive for commercial success;</w:t>
      </w:r>
    </w:p>
    <w:p>
      <w:r>
        <w:t>Considering that these practices may have the effect of limiting competition in the market by depriving 'successful' operators whose theater competitiveness is not questioned by distributors of films; that thus in Lyon an independent operator, Mr. Adira, who has 7 theaters, obtained from September 1986 to June 1987 only 7 of the 94 films distributed by A.A.A., A.M.L.F., Gaumont, and U.G.C. during this period and only 3 of the 27 'successful' films from these distributors; that this situation cannot be primarily attributed to the supposed inferiority of his theaters or to the will of the distributors; that, on the contrary, the statements extracted from the minutes established by the cinema mediator and recorded in I of this decision clearly establish the intention of the programming organizations to limit competition in the market by obstructing the acquisition, by this independent operator, of a certain number of 'successful' films entrusted to them by the distributors, without it being established that the latter were driven by the same anti-competitive intent;</w:t>
      </w:r>
    </w:p>
    <w:p>
      <w:r>
        <w:t>Considering that, without the council intending to rule on the minutes established by the cinema mediator during the conciliation procedure regarding the disputes between Mr. Mala-carnet and U.G.C. Diffusion, a programming organization cannot, without violating the rules of free competition, propose or impose on an independent operator an increase in ticket prices in exchange for the supply of films;</w:t>
      </w:r>
    </w:p>
    <w:p>
      <w:r>
        <w:t>Considering that the aforementioned practices, which have the effect of hindering the play of competition, cannot be regarded as resulting from the application of a legislative text or a regulatory text taken for its application and that, in particular, the law of July 29, 1982 and its implementing decree impose on agreements and programming groups the respect of competition rules; that it is neither claimed nor even alleged that they contribute to economic progress; that therefore they do not fall within the provisions of Article 10 of the ordinance of December 1, 1986;</w:t>
      </w:r>
    </w:p>
    <w:p>
      <w:r>
        <w:t>Considering that it follows from all of the above that it is appropriate to apply Article 13 of the ordinance and that the ceiling of the sanction applicable respectively to each of the three programming groups to which grievances have been notified must be determined based on the turnover excluding taxes achieved during the 1990 financial year as communicated by the Directorate General for Competition, Consumer Affairs, and Fraud Control; that it is appropriate to take into account, for each of these groups, the impact of its behavior on the film exploitation market and its contributory capacity.</w:t>
      </w:r>
    </w:p>
    <w:p>
      <w:r>
        <w:t>Decides:</w:t>
        <w:br/>
        <w:t>Art. 1. - The following financial sanctions are imposed:</w:t>
        <w:br/>
        <w:t>- on the economic interest group U.G.C. Diffusion 230,000 F;</w:t>
        <w:br/>
        <w:t>- on the economic interest group Pathé Edeline et indépendants 250,000 F;</w:t>
        <w:br/>
        <w:t>- on the limited partnership Gaumont associés et compagnie 200,000 F.</w:t>
      </w:r>
    </w:p>
    <w:p>
      <w:r>
        <w:t>Art. 2. - It is ordered that the economic interest groups U.G.C. Diffusion and Pathé Edeline et indépendants as well as the company Gaumont associés et compagnie:</w:t>
        <w:br/>
        <w:t>1° To cease requiring distributors, in exchange for the programming of films in the Paris agglomeration, the concession of exclusivity for the benefit of theaters in their network located in the provinces;</w:t>
        <w:br/>
        <w:t>2° To refrain from proposing or imposing on independent operators a modification of ticket prices in exchange for the supply of films.</w:t>
      </w:r>
    </w:p>
    <w:p>
      <w:r>
        <w:t>Art. 3. - Within two months following its notification, the full text of this decision will be published, at shared expense, by the two economic interest groups and by the company mentioned in Article 1, in Les Echos, La Tribune, and L'Expansion, Le Progrès de Lyon, Le Dauphiné libéré, and Le Film français. These publications will be preceded by the mention 'Decision of the Competition Council dated October 29, 1991 regarding the state of competition in the film exploitation market in cinemas.'</w:t>
      </w:r>
    </w:p>
    <w:p>
      <w:r>
        <w:t>Deliberated in plenary session on the report of Mr. André-Paul Weber in its session of October 29, 1991 where were present:</w:t>
        <w:br/>
        <w:t>Mr. Laurent, president;</w:t>
        <w:br/>
        <w:t>Messrs. Béteille and Pineau, vice-presidents;</w:t>
        <w:br/>
        <w:t>Messrs. Blaise, Bon, Cabut, Cerrutti, Cortesse, Gaillard, Mmes. Hagelsteen and Lorenceau, Messrs. Sargos, Schmitt, and Sloan, members.</w:t>
        <w:b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