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https://www.autoritedelaconcurrence.fr/fr/decision/relative-la-situation-de-la-concurrence-sur-le-marche-des-locaux-et-espaces-necessaires-0</w:t>
      </w:r>
    </w:p>
    <w:p>
      <w:r>
        <w:t>Pages translated : 5</w:t>
      </w:r>
    </w:p>
    <w:p/>
    <w:p>
      <w:r>
        <w:rPr>
          <w:b/>
        </w:rPr>
        <w:t>[Pages 1–3]</w:t>
      </w:r>
    </w:p>
    <w:p>
      <w:r>
        <w:t>COMPETITION COUNCIL</w:t>
        <w:br/>
        <w:t>Decision No. 98-MC-14 of December 11, 1998</w:t>
        <w:br/>
        <w:t>regarding the competitive situation in the market for premises and spaces necessary</w:t>
        <w:br/>
        <w:t>for the activities of vehicle rental companies without drivers made available to them</w:t>
        <w:br/>
        <w:t>by the Chamber of Commerce and Industry of Nice-Côte d'Azur</w:t>
        <w:br/>
        <w:t>The Competition Council (permanent commission),</w:t>
        <w:br/>
        <w:t>Considering the letter registered on October 29, 1998 under numbers F 1093 and M 228, by which the company Citer referred to the Competition Council practices implemented by the Chamber of Commerce and Industry of Nice-Côte d'Azur that it considers anti-competitive, and requested the issuance of interim measures;</w:t>
        <w:br/>
        <w:t>Considering the ordinance No. 86-1243 of December 1, 1986 as amended, relating to price freedom and competition and the decree No. 86-1309 of December 29 as amended, taken for its application;</w:t>
        <w:br/>
        <w:t>Considering the observations presented by the Chamber of Commerce and Industry of Nice-Côte d'Azur and by the Government Commissioner;</w:t>
        <w:br/>
        <w:t>Considering the other documents in the file;</w:t>
        <w:br/>
        <w:t>The rapporteur, the general rapporteur, the Government Commissioner, and the representatives of the company Citer and the Chamber of Commerce and Industry of Nice-Côte d'Azur heard;</w:t>
        <w:br/>
        <w:t>Considering that the Chamber of Commerce and Industry of Nice-Côte d'Azur (CCINCA) has been granted by the State, following a ministerial order, the concession for the operation of Nice-Côte d'Azur airport; that under Article 1 of the concession contract, the CCINCA is responsible for "ensuring (...) the establishment, development, maintenance, and operation of the works, buildings, installations, and equipment mentioned below, as well as the creation and operation of the services listed below" including in particular "the construction, maintenance, and operation of the passenger terminal" which includes "premises and locations necessary for the installation of restaurants, bars, various shops, sanitary facilities, etc..."; that in this capacity, it grants temporary occupancy authorizations of the public airport domain to companies renting vehicles without drivers, so that the rental companies benefit from an authorization to occupy parking spaces arranged outside the airport buildings and a sales counter inside the airport terminals;</w:t>
        <w:br/>
        <w:t>Considering that, since March 1, 1974, the company Citer, which engages in vehicle rental activities, has had a counter at Nice airport; that, according to the Chamber of Commerce and Industry of Nice-Côte d'Azur (CCINCA), Citer would account for five percent of the total "contracts concluded at Nice airport";</w:t>
      </w:r>
    </w:p>
    <w:p>
      <w:r>
        <w:t>Considering that the number of vehicle rental companies authorized to operate within Nice airport was eight in 1992, then seven from 1993 to 1997; that the CCINCA was bound to these companies by contract, the last of which, concluded for three years, expired on December 31, 1997; that the CCINCA wished to renew the sub-concession of the premises and spaces necessary for vehicle rental companies without drivers so that they could operate within Nice airport; that it appears from the consultation file that: "For reasons of public domain constraints, the CCINCA only grants six occupancy authorizations for vehicle rental without drivers"; that at the end of this consultation, the companies Hertz, Avis, Europcar, Budget, Sixt Eurorent, and EDA were selected to temporarily occupy the public domain of Nice airport; that the CCINCA, however, renounced signing the agreements formalizing the choice resulting from the consultation;</w:t>
        <w:br/>
        <w:t>Considering that the company Citer states that it participated in this consultation but that its application was not retained; that since then, the CCINCA has sought, and continues to seek, to exclude it from the Nice airport area, on the grounds that it no longer has any title to occupy the public domain; that thus, on the occasion of the works carried out in hall No. 1 of the airport where the counters of the rental companies are usually located, the CCINCA proposed to them, excluding the company Citer, a location in another area for the duration of the works, whereas this temporary reception area would have allowed for the accommodation of the seven rental companies; that it follows that the company Citer is the only one subject to "discriminatory" treatment implemented by the CCINCA which cannot be justified by its legal situation since the other car rental companies, although their offers were retained by the CCINCA, did not sign a contract and therefore occupy the public domain without title;</w:t>
        <w:br/>
        <w:t>On the competence of the Council,</w:t>
        <w:br/>
        <w:t>Considering that the Chamber of Commerce and Industry of Nice-Côte d'Azur argues that the Competition Council would not be competent to examine the practices attributed to it, since these practices "directly challenge the administrative act of organizing the public service which is realized in the authorization of occupation of the public domain and the creation of a legal link with the managing authority of this domain";</w:t>
        <w:br/>
        <w:t>But considering, first, that under Article 1 of the concession binding the State to the CCINCA, it is responsible for "ensuring the establishment, development, maintenance, and operation of the works, buildings, installations, and equipment (...), as well as the creation and operation of the services listed below", including in particular "the construction, maintenance, and operation of the passenger terminal", which includes "premises and locations necessary for the installation of restaurants, bars, various shops, (...)"; that furthermore, the CCINCA is authorized "with the approval of the minister responsible for commercial aviation, to subcontract the operation of all or part of the works, installations, and equipment granted and to collect the corresponding fees"; that, in its decision No. 98-D-34 of June 2, 1998, the Competition Council held that "as for the port capacities and installations, these are provided by the manager to the airlines which, to pursue their activities, use or occupy various installations, premises, and reception and sales spaces arranged, for which they pay a fee whose rates are set by the board of directors of ADP and which vary according to the nature and extent of the services; thus, the provision of airport facilities constitutes an economic activity falling within the scope of Article 53 of the ordinance"; it follows from this</w:t>
      </w:r>
    </w:p>
    <w:p>
      <w:r>
        <w:t>that the activity of the CCINCA, which consists of providing economic operators, directly or indirectly and in return for fees, with facilities allowing these operators to conduct their vehicle rental business without a driver, is a service activity within the meaning of Article 53 of the ordinance of December 1, 1986;</w:t>
        <w:br/>
        <w:t>Considering, secondly, that, even though the decision by which the CCINCA grants or refuses an authorization for the occupation of public property or a service whose provision involves the use of a part of the public domain is an administrative act whose legality assessment falls solely within the jurisdiction of the administrative court, this decision is nonetheless made in this case by the CCINCA with a view to exercising an activity of production, distribution, or services within the meaning of Article 53 of the ordinance of December 1, 1986; it follows from this that the Competition Council is competent to assess, in light of the provisions of Title III of this ordinance, the decisions by which the CCINCA did not retain the company Citer at the end of the consultation it launched to authorize certain vehicle rental companies to operate their activities at Nice airport;</w:t>
        <w:br/>
        <w:t>On the merits of the case</w:t>
        <w:br/>
        <w:t>Regarding the practices denounced,</w:t>
        <w:br/>
        <w:t>Considering that the company Citer argues, first, that "the draft agreement contains a number of irregular clauses notably regarding competition law" concerning compliance with a pricing policy imposed by the CCINCA on the rental companies and for which sanctions are provided for in the provisions of the agreement; that for Citer, secondly, this is "obviously if not [a] concerted action at least [a] tacit agreement between the CCINCA and [the] other rental companies aimed at restricting the number of rental companies established on the public domain, and consequently, limiting the choice of customers"; that, thirdly, this company invokes the decision of the Council No. 96-D-51 of October 7, 1996, confirmed by the Paris Court of Appeal on September 9, 1997, arguing, on the one hand, that the CCINCA has, in this case, an essential infrastructure and that, on the other hand, this activity within the airport premises constitutes for the rental companies "one of the major sources of revenue"; that, therefore, the CCINCA has abused the dominant position "that the concession it holds on airport facilities confers upon it" by seeking to exclude the company Citer from the market for vehicle rental without drivers; that, fourthly, the CCINCA would be abusing "the state of economic dependence in which the company Citer finds itself, which does not have the possibility of using a substitute site to ensure vehicle rental within the airport in question."</w:t>
        <w:br/>
        <w:t>Considering, first, that the consultation file indicates, regarding the general operating conditions of the activity and more particularly the "pricing policy", that: "The selected candidate will be obliged to maintain a rental price level for vehicles identical to that of other airports and the city (excluding airport surcharge for the city)"; that: "In all cases, comparisons will be made on comparable rentals in their usual distribution network, at sales points that will have been designated in the contract"; that: "Failure to comply with this clause" would be sanctioned "in accordance with the provisions of the agreement"; that moreover, Article 5.1.4 of the draft agreement proposed by the CCINCA, relating to the conditions, notably of price, that the contractors must practice provides that: "The holder commits to applying a commercial policy, particularly in terms of price, in accordance with the</w:t>
      </w:r>
    </w:p>
    <w:p>
      <w:r>
        <w:rPr>
          <w:b/>
        </w:rPr>
        <w:t>[Pages 4–5]</w:t>
      </w:r>
    </w:p>
    <w:p>
      <w:r>
        <w:t>quality policy defined by the CCI. The holder commits to practicing prices comparable to the rental prices of vehicles without drivers at other airports and in the city (Nice, Cannes...). The holder commits to conducting quarterly price checks and communicating the results to the CCI;</w:t>
      </w:r>
    </w:p>
    <w:p>
      <w:r>
        <w:t>Considering, secondly, that, until 1993, eight vehicle rental companies were authorized to occupy the airport domain of Nice; that, since then, only seven companies continue a vehicle rental activity; that the CCINCA did not replace the company that ceased its activity and thus, in the consultation file, it acknowledges the existence of an "available" space (32 m² of sales counter, seven parking spaces and an estimate of 4% of the vehicle rental market within the airport premises);</w:t>
      </w:r>
    </w:p>
    <w:p>
      <w:r>
        <w:t>Considering that it follows from the above that, in the current state of the file and subject to the substantive instruction, it cannot be excluded that the CCINCA holds a monopoly on the market for providing premises and spaces necessary for the activity of vehicle rental companies at Nice airport and has implemented, in particular by interfering in the pricing policy of vehicle rental companies and restricting their number, practices that may fall within the scope of the provisions of Title III of the ordinance of December 1, 1986;</w:t>
      </w:r>
    </w:p>
    <w:p>
      <w:r>
        <w:t>On the request for interim measures</w:t>
      </w:r>
    </w:p>
    <w:p>
      <w:r>
        <w:t>Considering that the company Citer requests the Council to "order the Chamber of Commerce and Industry Nice-Côte d'Azur to cease the anti-competitive practices it is implementing against the company Citer and to maintain it on the public airport domain until a legal procedure for the transfer of public domain occupation agreements has been implemented" and to "attach this injunction with a financial penalty of 5% of the turnover generated by the Chamber of Commerce and Industry in the context of the concession it holds for Nice-Côte d'Azur airport";</w:t>
      </w:r>
    </w:p>
    <w:p>
      <w:r>
        <w:t>Considering that the Council, under Article 12 of the ordinance of December 1, 1986, may take interim measures if "the reported practice causes serious and immediate harm to the general economy, to that of the affected sector, to the interest of consumers or to the complaining company";</w:t>
      </w:r>
    </w:p>
    <w:p>
      <w:r>
        <w:t>But considering that the company Citer does not provide any evidence to establish that it has been forced to cease its activity at Nice airport or that it could not continue it; that the applicant company also does not establish that the loss of this market, assuming it is proven, would seriously affect the balance of its operation; that the applicant company does not establish that the turnover it has generated has suffered from its situation at Nice airport; that it is not demonstrated that the choice of airport passengers wishing to rent a vehicle without a driver has been affected, both in terms of prices and services offered and rental conditions; it follows that it is not established that the reported practices cause serious and immediate harm to the general economy, to the affected sector, to the interest of consumers or to the complaining company;</w:t>
      </w:r>
    </w:p>
    <w:p>
      <w:r>
        <w:t>Considering that it follows from the above that the request for interim measures presented by the company Citer must be rejected,</w:t>
      </w:r>
    </w:p>
    <w:p>
      <w:r>
        <w:t>Decides:</w:t>
        <w:br/>
        <w:t>Single Article. - The request for interim measures registered under number M 224 is rejected.</w:t>
        <w:br/>
        <w:t>Deliberated, on the report of Ms. Eloy, by Ms. Hagelsteen, president, Ms. Pasturel, vice-president, and Mr. Rocca, member, designated in replacement of Messrs. Cortesse and Jenny, vice-presidents, prevented.</w:t>
        <w:br/>
        <w:t>The general rapporteur, The president,</w:t>
        <w:br/>
        <w:t>Marie Picard Marie-Dominique Hagelsteen</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