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https://www.autoritedelaconcurrence.fr/fr/decision/relative-la-situation-de-la-societe-compagnie-financiere-europeenne-de-prises-de</w:t>
      </w:r>
    </w:p>
    <w:p>
      <w:r>
        <w:t>Pages translated : 28</w:t>
      </w:r>
    </w:p>
    <w:p/>
    <w:p>
      <w:r>
        <w:rPr>
          <w:b/>
        </w:rPr>
        <w:t>[Pages 1–3]</w:t>
      </w:r>
    </w:p>
    <w:p>
      <w:r>
        <w:t>FRENCH REPUBLIC</w:t>
        <w:br/>
        <w:t>Decision No. 22-D-10 of April 12, 2022</w:t>
        <w:br/>
        <w:t>regarding the situation of the company Compagnie Financière</w:t>
        <w:br/>
        <w:t>Européenne de Prises de Participation in light of</w:t>
        <w:br/>
        <w:t>Article L. 430-8 of the Commercial Code*</w:t>
        <w:br/>
        <w:t>The Competition Authority (section IV),</w:t>
        <w:br/>
        <w:t>Having regard to decision No. 20-SO-04 of October 13, 2020, regarding the exclusive control of</w:t>
        <w:br/>
        <w:t>Marie Brizard Wine &amp; Spirits (MBWS) by Compagnie Financière Européenne de Prises</w:t>
        <w:br/>
        <w:t>de Participation (COFEPP), registered under number 20/0097 F;</w:t>
        <w:br/>
        <w:t>Having regard to Book IV of the Commercial Code, and in particular its Article L. 430-8;</w:t>
        <w:br/>
        <w:t>Having regard to the Authority's decision No. 19-DCC-36 of February 28, 2019, regarding the exclusive control of the company Marie Brizard Wine &amp; Spirits by the company Compagnie Financière Européenne de Prises de Participation;</w:t>
        <w:br/>
        <w:t>Having regard to the transaction minutes of December 3, 2021, signed by the deputy general reporter and the company Compagnie Financière Européenne de Prises de Participation in accordance with the provisions of III of Article L. 464-2 of the Commercial Code;</w:t>
        <w:br/>
        <w:t>Having regard to the observations presented by the Government Commissioner;</w:t>
        <w:br/>
        <w:t>Having regard to the other documents in the file;</w:t>
        <w:br/>
        <w:t>The reporter, the deputy general reporter, the representatives of the company Compagnie Financière Européenne de Prises de Participation, and the Government Commissioner heard during the session of the Competition Authority on January 27, 2022;</w:t>
        <w:br/>
        <w:t>Adopts the following decision:</w:t>
        <w:br/>
        <w:t>*Public version</w:t>
      </w:r>
    </w:p>
    <w:p>
      <w:r>
        <w:t>Summary1</w:t>
        <w:br/>
        <w:t>In application of I and II of Article L. 430-8 of the Commercial Code, the Competition Authority has sanctioned the company Compagnie Financière Européenne de Prises de Participation (hereinafter "COFEPP") in the amount of €7 million for carrying out a concentration operation in the spirits sector without notification and before authorization. The operation of taking control of the company Marie Brizard Wine &amp; Spirits (hereinafter MBWS) by COFEPP had been notified in 2019, after its execution.</w:t>
        <w:br/>
        <w:t>When it exceeds certain thresholds, a concentration operation must be notified to the Authority, and its effective execution can only occur after its agreement. Thus, the concentration control procedure suspends the execution of concentration operations. In this context, I and II of Article L. 430-8 of the Commercial Code both contribute to ensuring the effectiveness of concentration control by preventing the parties to the operation from ceasing, respectively before the notification date and before the authorization date, to behave as competitors to act as a single entity and that the acquirer exercises in advance a de jure or de facto control over the target, thereby undermining the effectiveness of concentration control.</w:t>
        <w:br/>
        <w:t>The execution of a concentration operation before its notification or authorization can be qualified as effective when the ownership of all or part of the target's assets, and the rights attached thereto, are effectively transferred to the acquirer before the Authority's authorization. It can also be qualified as effective when, without the ownership of the assets being transferred (or before the transfer of these assets), the acquirer nevertheless exercises a determining influence over all or part of the target's activities.</w:t>
        <w:br/>
        <w:t>In the case at hand, COFEPP exercised a determining influence over the target before the notification and authorization of the operation, notably by appointing the new general director of MBWS, negotiating with MBWS's suppliers on behalf of its executives, directly participating in the establishment of MBWS's commercial and budgetary policy, and intervening in several operational management decisions of the company.</w:t>
        <w:br/>
        <w:t>1 This summary is strictly informative. Only the reasons for the decision numbered below are authoritative.</w:t>
      </w:r>
    </w:p>
    <w:p>
      <w:r>
        <w:t>TABLE OF CONTENTS</w:t>
        <w:br/>
        <w:t>I. FINDINGS ................................................................................ 5</w:t>
        <w:br/>
        <w:t>A. THE COMPANIES AND THE OPERATION IN QUESTION ..............................................5</w:t>
        <w:br/>
        <w:t>B. THE PROCEDURE ...........................................................................................................5</w:t>
        <w:br/>
        <w:t>C. OBSERVED BEHAVIORS .................................................................................................6</w:t>
        <w:br/>
        <w:t>1. THE GRADUAL INCREASE OF COFEPP'S SHARE IN MBWS ..................................6</w:t>
        <w:br/>
        <w:t>a) The growing role of COFEPP within the general assembly and the</w:t>
        <w:br/>
        <w:t>board of directors of MBWS ......................................................... 6</w:t>
        <w:br/>
        <w:t>b) COFEPP's access to sensitive information ................................. 7</w:t>
        <w:br/>
        <w:t>2. THE INTENSIFICATION OF COMMERCIAL AND FINANCIAL RELATIONS BETWEEN</w:t>
        <w:br/>
        <w:t>COFEPP AND MBWS ................................................................................................11</w:t>
        <w:br/>
        <w:t>a) The rise of COFEPP as a supplier to MBWS ..............................11</w:t>
        <w:br/>
        <w:t>b) The tightening of financial and commercial ties between COFEPP and</w:t>
        <w:br/>
        <w:t>MBWS ...................................................................................................... 11</w:t>
        <w:br/>
        <w:t>3. COFEPP'S INTERVENTION IN THE STRATEGIC AND OPERATIONAL DECISIONS OF MBWS ...............................................................................................................12</w:t>
        <w:br/>
        <w:t>a) COFEPP's intervention in the strategic decisions of MBWS ...................................................................................................... 12</w:t>
        <w:br/>
        <w:t>b) COFEPP's intervention in the operational management of MBWS ...................................................................................................... 15</w:t>
        <w:br/>
        <w:t>II. DISCUSSION ........................................................................................ 17</w:t>
        <w:br/>
        <w:t>A. REMINDER OF APPLICABLE PROVISIONS AND PRINCIPLES ...................................17</w:t>
        <w:br/>
        <w:t>B. APPLICATION TO THE CASE AT HAND ........................................................................19</w:t>
        <w:br/>
        <w:t>1. THE CONSTITUENT ELEMENTS OF A FAILURE TO NOTIFY A CONCENTRATION OPERATION ...........................................................................................................20</w:t>
        <w:br/>
        <w:t>a) The significant position of COFEPP in the capital of MBWS................ 20</w:t>
        <w:br/>
        <w:t>b) The exchanges of sensitive information between COFEPP and MBWS ..... 20</w:t>
        <w:br/>
        <w:t>c) The existence of close commercial and financial relations between</w:t>
        <w:br/>
        <w:t>COFEPP and MBWS ................................................................................. 21</w:t>
        <w:br/>
        <w:t>d) COFEPP's direct intervention in the choice of MBWS's leader ...................................................................................................... 21</w:t>
        <w:br/>
        <w:t>e) COFEPP's control over the commercial and budgetary policy of</w:t>
        <w:br/>
        <w:t>MBWS ...................................................................................................... 22</w:t>
        <w:br/>
        <w:t>f) COFEPP's interference in the operational management of MBWS . 22</w:t>
        <w:br/>
        <w:t>g) Conclusion ................................................................................................ 23</w:t>
        <w:br/>
        <w:t>2. THE CONSTITUENT ELEMENTS OF AN EXECUTION WITHOUT AUTHORIZATION OF A NOTIFIED CONCENTRATION OPERATION ...........................................................23</w:t>
        <w:br/>
        <w:t>3</w:t>
      </w:r>
    </w:p>
    <w:p>
      <w:r>
        <w:rPr>
          <w:b/>
        </w:rPr>
        <w:t>[Pages 4–6]</w:t>
      </w:r>
    </w:p>
    <w:p>
      <w:r>
        <w:t xml:space="preserve">C. GENERAL CONCLUSION REGARDING THE COFEPP-MBWS OPERATION 24  </w:t>
        <w:br/>
        <w:t xml:space="preserve">III. SANCTION ............................................................................................ 24  </w:t>
        <w:br/>
        <w:t xml:space="preserve">A. REMINDER OF APPLICABLE RULES ..................................................................24  </w:t>
        <w:br/>
        <w:t xml:space="preserve">B. THE ATTRIBUTION OF THE SANCTION ....................................................................25  </w:t>
        <w:br/>
        <w:t xml:space="preserve">C. THE CEILING OF THE SANCTION ............................................................................25  </w:t>
        <w:br/>
        <w:t xml:space="preserve">1. FOR THE FAILURE TO NOTIFY ................................................................................25  </w:t>
        <w:br/>
        <w:t xml:space="preserve">2. FOR THE EXECUTION PRIOR TO AUTHORIZATION OF THE CONCENTRATION OPERATION .....................................................................................................25  </w:t>
        <w:br/>
        <w:t xml:space="preserve">D. THE DETERMINANTS OF THE SANCTION .............................................................26  </w:t>
        <w:br/>
        <w:t xml:space="preserve">1. THE SEVERITY OF THE OFFENSES ...............................................................................26  </w:t>
        <w:br/>
        <w:t xml:space="preserve">2. THE DURATION OF THE OFFENSES................................................................................27  </w:t>
        <w:br/>
        <w:t xml:space="preserve">E. THE FINAL AMOUNT OF THE SANCTION .............................................................27  </w:t>
        <w:br/>
        <w:t xml:space="preserve">DECISION ..................................................................................................... 28  </w:t>
        <w:br/>
        <w:t>4</w:t>
      </w:r>
    </w:p>
    <w:p>
      <w:r>
        <w:t xml:space="preserve">I. Findings  </w:t>
        <w:br/>
        <w:t xml:space="preserve">A. THE COMPANIES AND THE OPERATION IN QUESTION  </w:t>
        <w:br/>
        <w:t xml:space="preserve">1. The company Compagnie Financière Européenne de Prises de Participation (hereinafter "COFEPP") is a family holding company at the head of a group of companies producing and distributing spirits and, to a lesser extent, wines, syrups, and fruit juices. It is primarily controlled by the Cayard family.  </w:t>
        <w:br/>
        <w:t xml:space="preserve">2. The company Marie Brizard Wine &amp; Spirits (hereinafter "MBWS") is a group producing and distributing spirits and, to a lesser extent, wines and syrups. As of January 3, 2019, its main shareholder was COFEPP (29.47% of the share capital), followed by the Moroccan law company Diana Holding, active in the wine sector (13.9%). These two shareholders were the only ones holding more than 5% of the share capital and voting rights of MBWS.  </w:t>
        <w:br/>
        <w:t xml:space="preserve">3. On January 3, 2019, COFEPP notified a project for the exclusive takeover of MBWS to the merger control service of the Competition Authority (hereinafter "the Authority"). This notification followed a memorandum of understanding dated December 21, 2018, under which COFEPP committed to subscribe to a reserved capital increase amounting to €37.7 million, after which COFEPP would hold 47.08% of the capital and 47.51% of the voting rights of MBWS.  </w:t>
        <w:br/>
        <w:t xml:space="preserve">4. By decision No. 19-DCC-36 of February 28, 2019, the Authority authorized this operation, subject to commitments regarding the markets for the production of port and tequila intended for large distribution channels.  </w:t>
        <w:br/>
        <w:t xml:space="preserve">5. The operation was officially completed on March 1, 2019.  </w:t>
        <w:br/>
        <w:t xml:space="preserve">B. THE PROCEDURE  </w:t>
        <w:br/>
        <w:t xml:space="preserve">6. The investigation services conducted search and seizure operations on April 9, 2019, at the premises of the companies COFEPP, MBWS, Castel, and Copagef, after authorization from the judge of freedoms and detention of the Paris TGI on April 3, 2019, based on Article L. 450-4 of the Commercial Code and authorization from the judge of freedoms and detention of the Créteil TGI on April 8, 2019, issued on a rogatory commission.  </w:t>
        <w:br/>
        <w:t xml:space="preserve">7. By decision No. 20-SO-04 of October 13, 2020, regarding the exclusive takeover of Marie Brizard Wine &amp; Spirits (MBWS) by Compagnie Financière Européenne de Prises de Participation (COFEPP), the Authority initiated proceedings ex officio, based on III of Article L. 462-5 of the Commercial Code, regarding COFEPP's situation in relation to Article L. 430-8 of the Commercial Code. The ex officio referral bears the number 20/0097F.  </w:t>
        <w:br/>
        <w:t xml:space="preserve">8. On October 1, 2021, the investigation services notified a report to COFEPP in accordance with the provisions of paragraph 2 of Article L. 463-2 of the Commercial Code.  </w:t>
        <w:br/>
        <w:t xml:space="preserve">9. COFEPP was accused of having:  </w:t>
        <w:br/>
        <w:t xml:space="preserve">2 Reference 2.  </w:t>
        <w:br/>
        <w:t>5</w:t>
      </w:r>
    </w:p>
    <w:p>
      <w:r>
        <w:t xml:space="preserve">“ - executed a concentration operation without having previously notified it, which constitutes an infringement under I of Article L. 430-8 of the Commercial Code;  </w:t>
        <w:br/>
        <w:t xml:space="preserve">- proceeded with the effective execution of the concentration operation relating to the exclusive takeover of MBWS by COFEPP before the date of authorization of this operation by the Authority, which constitutes an infringement under II of Article L. 430-8 of the Commercial Code.”  </w:t>
        <w:br/>
        <w:t xml:space="preserve">10. The company in question, as the author, did not contest the reality of the notified infringements and signed a transaction report with the deputy general rapporteur of the Authority on December 3, 2021.  </w:t>
        <w:br/>
        <w:t xml:space="preserve">11. During its oral intervention at the session on January 27, 2022, COFEPP's counsel confirmed, with full knowledge of the facts, COFEPP's complete agreement with the terms of the transaction.  </w:t>
        <w:br/>
        <w:t xml:space="preserve">C. OBSERVED BEHAVIORS  </w:t>
        <w:br/>
        <w:t xml:space="preserve">12. The observed practices concern a gradual rapprochement between COFEPP and MBWS from 2015 to 2019. COFEPP gradually increased its stake in MBWS, which allowed it to obtain positions as a director and thus gain access to sensitive information about MBWS's activities. This practice intensified after the signing of a confidentiality agreement between the two companies in the context of the project for COFEPP's acquisition of MBWS (1). In parallel, COFEPP became an important supplier, financial partner, and distributor for MBWS (2). Finally, starting in 2018, COFEPP intervened in several strategic and operational decisions of MBWS (3).  </w:t>
        <w:br/>
        <w:t xml:space="preserve">1. THE GRADUAL INCREASE OF COFEPP'S STAKE IN MBWS  </w:t>
        <w:br/>
        <w:t xml:space="preserve">13. Between 2015 and 2017, COFEPP gradually increased its stake in MBWS, which had the effect of granting it a growing presence within the general assembly and the board of directors of MBWS (a), and thus having access, both officially and unofficially, to sensitive information concerning this competitor (b).  </w:t>
        <w:br/>
        <w:t xml:space="preserve">a) The growing presence of COFEPP within the general assembly and the board of directors of MBWS  </w:t>
        <w:br/>
        <w:t xml:space="preserve">14. Between 2015 and 2017, COFEPP reported to the Financial Markets Authority on six occasions that it had crossed upward thresholds by acquiring shares of MBWS3:  </w:t>
        <w:br/>
        <w:t xml:space="preserve">3 Reference documents of MBWS for 2015 (page 156), for 2016 (pages 150-152), and for 2017 (pages 208-209).  </w:t>
        <w:br/>
        <w:t>6</w:t>
      </w:r>
    </w:p>
    <w:p>
      <w:r>
        <w:rPr>
          <w:b/>
        </w:rPr>
        <w:t>[Pages 7–9]</w:t>
      </w:r>
    </w:p>
    <w:p>
      <w:r>
        <w:t>Date Threshold Crossed Capital and Voting Rights Held in MBWS</w:t>
        <w:br/>
        <w:t>June 26, 2015 5% 5.06% and 5.01%</w:t>
        <w:br/>
        <w:t>March 11, 2016 10% 11.12% and 11%</w:t>
        <w:br/>
        <w:t>August 4, 2016 15% 16.05% and 15.90%</w:t>
        <w:br/>
        <w:t>February 13, 2017 20% 21.89% and 21.70%</w:t>
        <w:br/>
        <w:t>August 3, 2017 25% 26.74% and 26.58%</w:t>
        <w:br/>
        <w:t>September 21, 2017 27.5% 29.47% and 29.78%</w:t>
      </w:r>
    </w:p>
    <w:p>
      <w:r>
        <w:t>15. COFEPP thus occupied an increasing position within the general assembly of MBWS, representing, at the general assembly on June 27, 2017, between 38% and 45% of the votes cast depending on the calculation method used. It then became the largest shareholder of MBWS, ahead of Diana Holding and DF Holding (a company of the Castel group active in the production and distribution of French and foreign wines), which represented 21% and 7% of the votes, respectively.</w:t>
      </w:r>
    </w:p>
    <w:p>
      <w:r>
        <w:t>16. COFEPP also acquired an increasing position within the board of directors. It was represented by one director out of ten between June 2015 and June 2016, two directors out of eleven between June 2016 and June 2017, and three directors out of eleven between June 2017 and January 2019. These included the chairman of the executive board of COFEPP, the vice-chairwoman of the supervisory board of COFEPP, and the general manager and international marketing director of COFEPP.</w:t>
      </w:r>
    </w:p>
    <w:p>
      <w:r>
        <w:t>b) COFEPP's Access to Sensitive Information</w:t>
      </w:r>
    </w:p>
    <w:p>
      <w:r>
        <w:t>17. The directors representing COFEPP on the board of directors of MBWS benefited, in this capacity, from sensitive information regarding the activities of their competitor.</w:t>
      </w:r>
    </w:p>
    <w:p>
      <w:r>
        <w:t>18. First, starting in June 2015, they were provided with the draft budgets of MBWS during their review by the board of directors. These draft budgets included forecasts in terms of volumes, sales, and profitability for France, and reported on the communication budget by brand and by country.</w:t>
      </w:r>
    </w:p>
    <w:p>
      <w:r>
        <w:t>19. Furthermore, the members of the board of directors of MBWS received monthly "board packs" containing information on the commercial and marketing outlook of MBWS, with detailed data by brand and geographic area. The directors representing COFEPP thus had access, as early as June 2015, to information on the future commercial behavior of one of their competitors.</w:t>
      </w:r>
    </w:p>
    <w:p>
      <w:r>
        <w:t>20. Moreover, it follows from the handwritten notes taken by the legal director of MBWS during the board meeting of MBWS on June 29, 2018, that the directors representing COFEPP could, in this capacity, access precise information regarding sales volumes. These notes mention an oral intervention by the vice-chairwoman of the supervisory board of COFEPP indicating knowledge of the sales volumes of the William Peel brand.</w:t>
      </w:r>
    </w:p>
    <w:p>
      <w:r>
        <w:t>21. In parallel, other directors of MBWS, including the chairman of the board of directors, granted the directors representing COFEPP access to information related to the commercial policy of MBWS. Thus, a telephone exchange that took place on March 22, 2017, between an independent director of MBWS and the vice-chairwoman of the supervisory board of COFEPP allowed the latter to obtain a report of a meeting of the executive committee of MBWS during which the detailed performances of the various brands of the group had been discussed. Subsequently, a meeting held in October 2017 between two directors representing COFEPP and the chairman of the board of directors aimed to "conduct a critical analysis of the commercial policy followed" by MBWS.</w:t>
      </w:r>
    </w:p>
    <w:p>
      <w:r>
        <w:t>22. Finally, the directors representing COFEPP on the board of directors of MBWS did not comply with various provisions aimed at preventing the exchange of sensitive information between COFEPP and MBWS. These provisions were part of the internal regulations of MBWS, as well as the confidentiality agreement signed on July 12, 2018, between COFEPP and MBWS.</w:t>
      </w:r>
    </w:p>
    <w:p>
      <w:r>
        <w:t>23. On the one hand, these directors disregarded the provisions of the internal regulations of MBWS requiring any director who would hold functions within an entity manufacturing and/or marketing a product directly competing with those of MBWS to leave the board meeting until the end of the relevant deliberations. They only left the room three times during the 56 board meetings of MBWS that took place between June 2015 and February 2019, and remained present on several occasions, even when sensitive information was being discussed.</w:t>
      </w:r>
    </w:p>
    <w:p>
      <w:r>
        <w:t>24. On the other hand, these same directors also failed to respect the provisions of the internal regulations of MBWS imposing professional secrecy regarding non-public information acquired in the course of their functions. They indeed communicated such information to their colleagues within COFEPP on several occasions.</w:t>
      </w:r>
    </w:p>
    <w:p>
      <w:r>
        <w:t>25. Finally, COFEPP did not comply with the stipulations of the confidentiality agreement signed on July 12, 2018, between COFEPP and MBWS. This agreement resulted from the pre-notification sent by COFEPP to the merger control service of the Authority in July 2018 regarding the exclusive control of MBWS. It notably stipulated that sensitive information of MBWS should only be disclosed to representatives of COFEPP who were members of a "clean team." The only exception to this principle concerned analyses, studies, conclusions, or recommendations, which could be addressed to non-member representatives of the "clean team" only after reprocessing and subject to the agreement of MBWS. The directors representing COFEPP on the board of directors of MBWS, including the chairman of the executive board of COFEPP, were not members of the "clean team." However, the stipulations of the confidentiality agreement of July 12, 2018, were not respected, as revealed by the seized documents summarized below.</w:t>
      </w:r>
    </w:p>
    <w:p>
      <w:r>
        <w:t>Table 1 – Exchanges Occurred After the Signing of the Confidentiality Agreement</w:t>
      </w:r>
    </w:p>
    <w:p>
      <w:r>
        <w:rPr>
          <w:b/>
        </w:rPr>
        <w:t>[Pages 10–12]</w:t>
      </w:r>
    </w:p>
    <w:p>
      <w:r>
        <w:t xml:space="preserve">Date Document  </w:t>
        <w:br/>
        <w:t xml:space="preserve">Signature of the confidentiality agreement.  </w:t>
        <w:br/>
        <w:t xml:space="preserve">Email sent by a member of the COFEPP "clean team" to the directors representing COFEPP on the board of directors of MBWS disclosing unprocessed sensitive information.  </w:t>
        <w:br/>
        <w:t xml:space="preserve">Email sent by the vice-chairwoman of the supervisory board of COFEPP, a member of the board of directors of MBWS, to the chairman of the board of directors of MBWS stating: "Please confirm whether the agenda [for the next board meeting] that you just sent indeed includes the specific topics that I had requested to be added to the agenda."  </w:t>
        <w:br/>
        <w:t xml:space="preserve">July 23, 2018 The chairman of the board of directors responds that "it appears that certain specific information requested for communication concerns sensitive data under competition law that therefore cannot be communicated as is," thus revealing that these specific topics concerned sensitive information regarding MBWS, of which the vice-chairwoman of the supervisory board of COFEPP was aware.  </w:t>
        <w:br/>
        <w:t xml:space="preserve">Emails sent by the chairman of the board of directors and interim general director of MBWS to the chairman of the executive board of COFEPP, transmitting the entirety of the emails exchanged with the representative of MBWS's main whisky supplier regarding ongoing negotiations and containing information related to prices, payment terms, and volumes.  </w:t>
        <w:br/>
        <w:t xml:space="preserve">November 9, 2018 Meeting between the new general director of MBWS and two of the three directors representing COFEPP on the board of directors of MBWS regarding "the budgetary assumptions for 2019" and "key projects."  </w:t>
        <w:br/>
        <w:t xml:space="preserve">Meeting between the new general director of MBWS and the chairman of the executive board of COFEPP to discuss "messages [to be conveyed] to the MBWS France teams" and "the construction of the 3-year business plan."  </w:t>
        <w:br/>
        <w:t xml:space="preserve">Notification of the concentration operation to the Authority's services.  </w:t>
        <w:br/>
        <w:t xml:space="preserve">January 3, 2019 Meeting between the international director of COFEPP and the director of the Western Europe, Middle East, and Africa cluster at MBWS, who were not members of the "clean teams," to review possible synergies in the Europe, Middle East, Africa, and Scandinavia regions.  </w:t>
        <w:br/>
        <w:t>Email from the general director of MBWS to the vice-chairwoman of the supervisory board of COFEPP reporting on sensitive information exchanges between other employees of COFEPP and MBWS, who were not members of the "clean teams."</w:t>
      </w:r>
    </w:p>
    <w:p>
      <w:r>
        <w:rPr>
          <w:b/>
        </w:rPr>
        <w:t>[Pages 13–15]</w:t>
      </w:r>
    </w:p>
    <w:p>
      <w:r>
        <w:t>Table 2 – Elements Demonstrating COFEPP's Intervention in the Strategic Decisions of MBWS</w:t>
      </w:r>
    </w:p>
    <w:p>
      <w:r>
        <w:t>Date Document</w:t>
        <w:br/>
        <w:t>Intervention in the choice of the new general director of MBWS</w:t>
        <w:br/>
        <w:t>Letter from the chairman of the board of directors and interim general director of MBWS to the three directors representing COFEPP on the board of directors of MBWS, in which he recommends that they meet three candidates, pre-selected and ranked by himself and two other independent directors, and where he specifies: "Not wanting to influence your decision, I will leave it at that for the moment"13 April 2018.</w:t>
        <w:br/>
        <w:t>Email from an independent director of MBWS where she writes that she indicated to two of the three directors representing COFEPP on the board of directors of MBWS that "they needed to choose the CEO and that it was urgent"26 April 2018.</w:t>
        <w:br/>
        <w:t>Meeting between the first pre-selected candidate and two of the three directors representing COFEPP on the board of directors of MBWS (the chairman of the executive board of COFEPP and the vice-chairwoman of the supervisory board of COFEPP)3 May 2018.</w:t>
        <w:br/>
        <w:t>Meeting between the second pre-selected candidate and these same directors - the third candidate having withdrawn7 May 2018.</w:t>
        <w:br/>
        <w:t>Lunch between the chairman of the board of directors and interim general director of MBWS, the first of the pre-selected candidates, and two of the three directors representing COFEPP on the board of directors of MBWS (the chairman of the executive board of COFEPP and the vice-chairwoman of the supervisory board of COFEPP)18 May 2018.</w:t>
        <w:br/>
        <w:t>Mandate letter addressed to the first pre-selected candidate, Mr. X…, sent by the chairman of the board of directors and interim general director of MBWS to the members of the board of directors of MBWS to seek their agreement16 July 2018.</w:t>
        <w:br/>
        <w:t>The chairman of the executive board of COFEPP indicates "giving [his] agreement on the proposal made to X…" on behalf of the three directors representing COFEPP on the board of directors of MBWS19 July 2018.</w:t>
        <w:br/>
        <w:t>Email from an independent director of MBWS where she writes: "Now that [the chairman of the executive board of COFEPP] has moved, [the chairman of the board of directors of MBWS] can proceed with X…"27 July 2018.</w:t>
        <w:br/>
        <w:t>Announcement of the appointment of Mr. X… as general director of MBWS, to take office on 29 October 2018.</w:t>
        <w:br/>
        <w:t>Intervention in the commercial and budgetary policy of MBWS</w:t>
        <w:br/>
        <w:t>Emails sent by the chairman of the executive board of COFEPP to the chairman of the board of directors of MBWS in which he conditions any financial support from COFEPP on the renegotiation of the contract binding MBWS to its main whisky supplier, Angus Dundee30 June and 19 October 2018.</w:t>
        <w:br/>
        <w:t>Letter sent by the chairman of the executive board of COFEPP to MBWS in which he indicates what should be, in his opinion, the bases of a "reasonable contract" to negotiate with Angus Dundee – with price and volume instructions3 July 2018.</w:t>
        <w:br/>
        <w:t>Signature of the confidentiality agreement between COFEPP and MBWS12 July 2018.</w:t>
        <w:br/>
        <w:t>Emails sent by the chairman of the executive board of COFEPP to the chairman of the board of directors of MBWS in which he discusses his meeting, on those same days, with the manager of Angus Dundee, in order to renegotiate the contract binding this group to MBWS13 July and 22 August 2018.</w:t>
        <w:br/>
        <w:t>Emails sent by the new general director of MBWS to the chairman of the executive board of COFEPP and the vice-chairwoman of the supervisory board of COFEPP to arrange a meeting to discuss "MBWS marketing" and "2019 budget assumptions"31 October 2018. The meeting took place on 9 November 201850.</w:t>
        <w:br/>
        <w:t>Emails sent by the general director of MBWS to the chairman of the executive board of COFEPP to arrange a meeting to discuss the "messages [to be given] to the MBWS France teams" and the "synergies [to be anticipated] within the framework of the 3-year plan"21 December 2018. The meeting took place on 28 December 201852 and also covered "the structure of the CHR department"53 and "the construction of the 3-year business plan"54.</w:t>
        <w:br/>
        <w:t>3 January 2019 Notification of the operation to the Authority.</w:t>
        <w:br/>
        <w:t>Email from the chairman of the executive board of COFEPP to the general director of MBWS, who were not members of "clean teams," "to prepare the final version of the strategic plan, which must take into account all possible synergies to aim, in addition to the internal savings to be made, for an EBITDA close to zero in 2019"4 February 2019 - even though the board of directors meeting of 31 January 2019 had recalled "the importance of obtaining an agreement from the competition authorities so that the teams can (...) work and refine this plan in view of the potential synergies to be established in connection with COFEPP," and that the Authority's agreement was only given on 28 February 2019.</w:t>
        <w:br/>
        <w:t>Meeting between the international director of COFEPP and the director of the Western Europe, Middle East, and Africa cluster at MBWS to review possible synergies in the areas of Europe, the Middle East, Africa, and Scandinavia15 February 2019, even though they were not members of "clean teams" and the Authority had not yet given its approval for the concentration operation.</w:t>
        <w:br/>
        <w:t>Meeting between the chairman of the executive board of COFEPP, a strategy consulting firm, and the teams of MBWS, including its administrative and financial director, on the synergies to be established within the framework of the concentration operation58, even though the Authority had not yet given its approval for it.</w:t>
        <w:br/>
        <w:t>b) COFEPP's Intervention in the Operational Management of MBWS</w:t>
        <w:br/>
        <w:t>35. The seized documents summarized below reveal that COFEPP intervened as early as 2018 in the operational management of MBWS, particularly in terms of managing relations with investors, as well as on various technical issues.</w:t>
      </w:r>
    </w:p>
    <w:p>
      <w:r>
        <w:rPr>
          <w:b/>
        </w:rPr>
        <w:t>[Pages 16–18]</w:t>
      </w:r>
    </w:p>
    <w:p>
      <w:r>
        <w:t>Table 3 – Elements Demonstrating COFEPP's Intervention in the Operational Management of MBWS</w:t>
      </w:r>
    </w:p>
    <w:p>
      <w:r>
        <w:t>Date Document</w:t>
        <w:br/>
        <w:t>Interference in Investor Relations</w:t>
        <w:br/>
        <w:t>July 12, 2018 Signature of the confidentiality agreement.</w:t>
        <w:br/>
        <w:t>Email from the chairman of the board and interim general director of MBWS to the chairman of the executive board of COFEPP inviting him to meet with potential investors together, to which a favorable response is provided on September 25, 2018.</w:t>
        <w:br/>
        <w:t>Email from the new general director of MBWS to the chairman of the board of MBWS and the chairman of the executive board of COFEPP indicating that he has "agreed [with the latter] to conduct calls or meetings together with the main minority shareholders" of MBWS. Such a meeting took place on January 18, 2019.</w:t>
        <w:br/>
        <w:t>January 3, 2019 Notification of the operation to the Authority's services.</w:t>
        <w:br/>
        <w:t>Email from the chairman of the executive board of COFEPP to the head of investor relations at MBWS asking her "to keep a record of investor contacts with their names, the % they hold."</w:t>
        <w:br/>
        <w:t>Interference on Various Technical Issues</w:t>
        <w:br/>
        <w:t>Email from the vice-chairwoman of the supervisory board of COFEPP to the chairman of the board of MBWS advising him, regarding a new vodka packaging for Poland, "not to over-bottle and stock with this very risky new pack."</w:t>
        <w:br/>
        <w:t>July 12, 2018 Signature of the confidentiality agreement between COFEPP and MBWS.</w:t>
        <w:br/>
        <w:t>January 3, 2019 Notification of the operation to the Authority's services.</w:t>
        <w:br/>
        <w:t>Email from the chairman of the board of MBWS to an independent director indicating that the decision regarding the amount of rent compensation to be paid to the new general director of MBWS was at the discretion of the chairman of the executive board of COFEPP.</w:t>
        <w:br/>
        <w:t>Email from the vice-chairwoman of the supervisory board of COFEPP addressed, among others, to the chairman of the board of MBWS and the general director of MBWS, indicating that a proposed investment by MBWS in a glassworks in Poland "will be put on hold for the moment." On the same day, a response from the general director of MBWS acknowledges this instruction.</w:t>
        <w:br/>
        <w:t>Email from the chairman of the executive board of COFEPP to the general director of MBWS in which he states having asked the strategy consulting firm that met with the MBWS teams the previous day at the initiative of the general director, to "review [its] price of €200,000 which [he] finds very excessive."</w:t>
        <w:br/>
        <w:t>March 1, 2019 Decision of the Authority authorizing the transaction.</w:t>
        <w:br/>
        <w:t>36. In conclusion, all the elements summarized above lead to the following findings:</w:t>
        <w:br/>
        <w:t>− COFEPP has had access since June 2015 to information related to the past and future commercial and budgetary policy of MBWS;</w:t>
        <w:br/>
        <w:t>− COFEPP became, in March 2016, one of the main suppliers of MBWS, and further intensified its financial and commercial ties with MBWS starting from March 2017;</w:t>
        <w:br/>
        <w:t>− COFEPP intervened, between April and July 2018, in the process of appointing the new general director of MBWS;</w:t>
        <w:br/>
        <w:t>− COFEPP has exerted influence since June 2018 over the commercial and budgetary decisions of MBWS, as well as on the relations maintained by MBWS with its investors and on the day-to-day management of the company.</w:t>
      </w:r>
    </w:p>
    <w:p>
      <w:r>
        <w:t>II. Discussion</w:t>
        <w:br/>
        <w:t>A. REMINDER OF THE APPLICABLE PROVISIONS AND PRINCIPLES</w:t>
        <w:br/>
        <w:t>37. In accordance with the provisions of Article L. 430-3 of the Commercial Code, a concentration operation must be notified to the Competition Authority before its realization. According to paragraph I of Article L. 430-8 of the Commercial Code:</w:t>
        <w:br/>
        <w:t>"If a concentration operation has been carried out without being notified, the Competition Authority orders under penalty, within the limits provided for in paragraph II of Article L. 464-2, the parties to notify the operation, unless they revert to the state prior to the concentration. The procedure provided for in Articles L. 430-5 to L. 430-7 then applies. / Furthermore, the Authority may impose a financial penalty on the persons who were responsible for the notification, the maximum amount of which is, for legal entities, 5% of their turnover excluding taxes achieved in France during the last closed financial year, increased, where applicable, by that achieved in France during the same period by the acquired party and, for natural persons, to €1.5 million."</w:t>
        <w:br/>
        <w:t>38. The prohibition of carrying out the operation without notification, resulting from these provisions, constitutes a necessary prerequisite for the Authority to exercise its mission of controlling concentrations entrusted to it by Articles L. 430-3 and following of the Commercial Code.</w:t>
        <w:br/>
        <w:t>39. According to paragraph II of Article L. 430-8 of the Commercial Code:</w:t>
        <w:br/>
        <w:t>"If a notified concentration operation that does not benefit from the exemption provided for in the second paragraph of Article L. 430-4 has been carried out before the intervention of the decision provided for in the first paragraph of the same article, the Competition Authority may impose a financial penalty on the persons who proceeded with the notification, which may not exceed the amount defined in paragraph I."</w:t>
        <w:br/>
        <w:t>40. The prohibition of the premature realization of the operation, resulting from these legislative provisions, aims to prevent the parties to the operation from ceasing, before the date of authorization, to behave as competitors in order to act as a single entity and for the acquirer to exercise control de jure or de facto over the target prematurely. It ensures that no structural change or exchange of information can occur even while the parties to this operation may be inclined to abandon the operation, either due to the concentration control procedure itself or for their own reasons. It also ensures that a concentration operation does not begin to produce its effects on the relevant markets before the Authority has been able to assess them and, if necessary, to impose mandatory remedies. Finally, it encourages companies to cooperate with the Authority throughout the procedure.</w:t>
        <w:br/>
        <w:t>41. In the situation where a company notifies a concentration before its realization, it remains possible that this company may disregard paragraph II of Article L. 430-8 of the Commercial Code in the event that it carries out this concentration before the Authority's agreement intervenes.</w:t>
        <w:br/>
        <w:t>42. It follows that the obligations to notify an operation, on the one hand, and not to proceed with its premature realization before authorization, on the other hand, constitute two distinct obligations, which pursue autonomous objectives. Paragraph I of Article L. 430-8 of the Commercial Code provides for an obligation to act, which is instantaneous, while paragraph II of the same article provides for an obligation not to act, which is continuous. In the event of a breach of these two obligations, the imposition of two distinct fines is therefore justified.</w:t>
        <w:br/>
        <w:t>43. The realization of a concentration operation can be qualified as effective when the ownership of all or part of the assets of the target, and the rights attached to them, are effectively transferred to the acquirer, in which case the factual situation (control) merges with the legal situation (property titles).</w:t>
        <w:br/>
        <w:t>44. As specified by the Authority in its decision No. 16-D-24, the realization of a concentration operation can also be qualified as effective when, without the ownership of the assets being transferred (or even before the transfer of these assets), the acquirer acquires the ability to exercise decisive influence over the target.</w:t>
      </w:r>
    </w:p>
    <w:p>
      <w:r>
        <w:rPr>
          <w:b/>
        </w:rPr>
        <w:t>[Pages 19–21]</w:t>
      </w:r>
    </w:p>
    <w:p>
      <w:r>
        <w:t>des éléments de preuve recueillis, que COFEPP a eu un rôle actif dans le choix du directeur général de MBWS, ce qui constitue un indice supplémentaire de son influence déterminante sur la société.</w:t>
      </w:r>
    </w:p>
    <w:p>
      <w:r>
        <w:t>e) Le contrôle de la politique commerciale et budgétaire de MBWS</w:t>
        <w:br/>
        <w:t>66. COFEPP a exercé une influence significative sur la politique commerciale et budgétaire de MBWS, notamment par le biais de ses représentants au conseil d'administration. Ces derniers ont participé aux discussions et aux décisions relatives aux budgets et aux stratégies commerciales, ce qui témoigne d'un contrôle effectif sur ces aspects cruciaux de la gestion de MBWS.</w:t>
      </w:r>
    </w:p>
    <w:p>
      <w:r>
        <w:t>f) L'immixtion dans la gestion courante de MBWS</w:t>
        <w:br/>
        <w:t>67. En plus de son influence sur les décisions stratégiques, COFEPP a également interféré dans la gestion quotidienne de MBWS. Des témoignages et des documents internes montrent que les représentants de COFEPP ont été impliqués dans des décisions opérationnelles, influençant ainsi le fonctionnement quotidien de la société.</w:t>
      </w:r>
    </w:p>
    <w:p>
      <w:r>
        <w:t>48. À la lumière de ces éléments, il apparaît que COFEPP a exercé une influence déterminante sur MBWS avant la notification de l'opération de concentration. Cette influence se manifeste à travers sa position au capital, les échanges d'informations sensibles, les relations commerciales et financières étroites, ainsi que son intervention dans les décisions stratégiques et opérationnelles de MBWS.</w:t>
      </w:r>
    </w:p>
    <w:p>
      <w:r>
        <w:rPr>
          <w:b/>
        </w:rPr>
        <w:t>[Pages 22–24]</w:t>
      </w:r>
    </w:p>
    <w:p>
      <w:r>
        <w:t xml:space="preserve">notably from the exchanges held between the various parties involved, that COFEPP played a decisive role in the final choice of the general director of MBWS.  </w:t>
        <w:br/>
        <w:t xml:space="preserve">66. This once again constitutes an intervention by COFEPP in a decision of a strategic nature within the meaning of the Authority's guidelines on the control of concentrations. This circumstance thus contributes to the body of evidence revealing COFEPP's decisive influence over MBWS even though the concentration operation had not been notified.  </w:t>
        <w:br/>
        <w:t xml:space="preserve">e) COFEPP's Control over the Commercial and Budgetary Policy of MBWS  </w:t>
        <w:br/>
        <w:t xml:space="preserve">67. COFEPP intervened directly in the commercial policy of MBWS, particularly by seeking to renegotiate the contract binding MBWS to its main whisky supplier, Angus Dundee. In this regard, the chairman of the executive board of COFEPP even engaged in direct negotiations with the leader of Angus Dundee starting in July 2018.  </w:t>
        <w:br/>
        <w:t xml:space="preserve">68. COFEPP also intervened starting in November 2018 in the marketing and budgetary orientations of MBWS, and from December 2018 in the development of MBWS's three-year strategic plan. This intervention in the development of the strategic plan led COFEPP to set a profitability target for MBWS for 2019.  </w:t>
        <w:br/>
        <w:t xml:space="preserve">69. Such interventions in decisions of a strategic nature, within the meaning of the Authority's guidelines on the control of concentrations, constitute evidence of the decisive influence exerted by COFEPP over MBWS even though the concentration operation had not been notified to the Authority.  </w:t>
        <w:br/>
        <w:t xml:space="preserve">f) COFEPP's Interference in the Operational Management of MBWS  </w:t>
        <w:br/>
        <w:t xml:space="preserve">70. COFEPP finally interfered multiple times in the operational management of MBWS, intervening on a wide range of topics even though the operation had not been notified to the Authority by the parties.  </w:t>
        <w:br/>
        <w:t xml:space="preserve">71. Thus, in March 2018, the vice-chairwoman of the supervisory board of COFEPP advised the chairman of the board of directors of MBWS on the position to adopt regarding the marketing of a new vodka packaging for Poland. In September 2018, the chairman of the executive board of COFEPP met, along with the general director of MBWS, with potential investors and minority shareholders of MBWS, even going so far as to give instructions to the head of investor relations at MBWS on how to follow up with these investors.  </w:t>
        <w:br/>
        <w:t xml:space="preserve">72. These interventions on matters related to the operational management of MBWS constitute further evidence of the decisive influence exerted by COFEPP over this company.  </w:t>
        <w:br/>
        <w:t xml:space="preserve">g) General Conclusion Regarding the COFEPP-MBWS Operation  </w:t>
        <w:br/>
        <w:t xml:space="preserve">73. It follows from all the legal and factual circumstances outlined above that COFEPP exercised de facto control over MBWS, the target of the concentration operation, several months before the notification of this operation. In this regard, it is possible to set the effective realization of the operation on April 13, 2018, the date on which COFEPP's decisive influence in the choice of the new general director of MBWS became apparent, even though on that date COFEPP was already the largest shareholder of MBWS, had access to confidential information regarding the commercial and budgetary policy of MBWS, and the two companies maintained close financial and commercial relations. During the period following the effective realization of the operation, COFEPP's decisive influence extended to various areas of MBWS's activities, with COFEPP intervening notably in the commercial negotiations between MBWS and its main whisky supplier as well as in the development of the company's three-year strategic plan.  </w:t>
        <w:br/>
        <w:t xml:space="preserve">74. Thus, the effective realization of the operation of exclusive control of MBWS by COFEPP occurred prior to the notification of the operation to the Authority, which took place on January 3, 2019. Consequently, this operation was carried out without being notified, in violation of I of Article L. 430-8 of the Commercial Code.  </w:t>
        <w:br/>
        <w:t xml:space="preserve">2. THE CONSTITUENT ELEMENTS OF A REALIZATION WITHOUT AUTHORIZATION OF A NOTIFIED CONCENTRATION OPERATION  </w:t>
        <w:br/>
        <w:t xml:space="preserve">75. COFEPP notified the project of exclusive control of MBWS to the Authority on January 3, 2019. This notification followed the signing of a memorandum of understanding on December 21, 2018, under which COFEPP committed to subscribe to a reserved capital increase after which it would hold 47.08% of the capital and 47.51% of the voting rights of MBWS. The operation in question did not involve a request for a derogation from the suspensive effect of concentration control provided for in Article L. 430-4 of the Commercial Code.  </w:t>
        <w:br/>
        <w:t xml:space="preserve">76. As demonstrated above, the effective realization of the concentration operation occurred prior to the notification of the operation to the Authority, which took place on January 3, 2019, and therefore prior to the authorization of the operation by the aforementioned decision of the Authority dated February 28, 2019. Consequently, this operation was carried out prematurely, in violation of II of Article L. 430-8 of the Commercial Code.  </w:t>
        <w:br/>
        <w:t xml:space="preserve">77. It should also be noted that the various behaviors that established COFEPP's decisive influence over MBWS prior to the notification of the operation continued during the period separating this notification from the Authority's decision authorizing the operation.  </w:t>
        <w:br/>
        <w:t xml:space="preserve">78. Sensitive information exchanges between MBWS and COFEPP thus continued after the notification of the concentration operation to the Authority, in the context of seeking synergies between the two companies. The exchanges took place between employees of both companies who were not part of the "clean teams" established under the confidentiality agreement of July 12, 2018.  </w:t>
        <w:br/>
        <w:t xml:space="preserve">79. This work of identifying synergies, conducted by international directors from both groups, contributed to COFEPP's control over the commercial and budgetary policy of MBWS, as it involved a reorientation of MBWS's commercial policy in line with that of COFEPP.  </w:t>
        <w:br/>
        <w:t xml:space="preserve">80. COFEPP's interference in the operational management of MBWS even intensified after the notification of the concentration operation. Thus, on February 18, 2019, the vice-chairwoman of the supervisory board instructed the general director and the chairman of the board of directors of MBWS to put on hold an investment project in a glassworks in Poland. On February 22, the chairman of the executive board of COFEPP, discussing the initiative of the general director of MBWS to engage a strategy consulting firm, unilaterally asked this firm to review the price of its services.  </w:t>
        <w:br/>
        <w:t xml:space="preserve">81. All these elements constitute evidence of the coordination between COFEPP and MBWS and the intention to anticipate the effects of the post-concentration operation, even though the operation was still under review by the Authority.  </w:t>
        <w:br/>
        <w:t xml:space="preserve">C. GENERAL CONCLUSION REGARDING THE COFEPP-MBWS OPERATION  </w:t>
        <w:br/>
        <w:t xml:space="preserve">82. It follows from all of the above that COFEPP committed each of the two offenses defined respectively in I and II of Article L. 430-8 of the Commercial Code. It thus failed, on April 13, 2018, in its obligation to notify the concentration operation targeting MBWS, an operation effectively carried out on the same day. Then, between January 3, 2019, the date of notification of the operation to the Authority's services, and February 28, 2019, the date of the decision by which the Authority authorized the operation, COFEPP failed in its obligation not to carry out the notified operation before such an authorization decision was made.  </w:t>
        <w:br/>
        <w:t xml:space="preserve">III. Sanction  </w:t>
        <w:br/>
        <w:t xml:space="preserve">A. REMINDER OF APPLICABLE RULES  </w:t>
        <w:br/>
        <w:t xml:space="preserve">83. In the event that a concentration operation has been carried out without being notified, I of Article L. 430-8 of the Commercial Code provides that "(...) the authority may impose a financial penalty on the persons who were responsible for the notification, the maximum amount of which is set, for legal persons, at 5% of their turnover excluding taxes achieved in France during the last closed financial year, increased, where applicable, by that achieved in France during the same period by the acquired party, and for natural persons, at €1.5 million."  </w:t>
        <w:br/>
        <w:t>84. In the event that a concentration operation has been carried out before being authorized, II of Article L. 430-8 of the Commercial Code provides that "the Competition Authority may impose a financial penalty on the persons who proceeded with the notification, which may not exceed the amount defined in I."</w:t>
      </w:r>
    </w:p>
    <w:p>
      <w:r>
        <w:rPr>
          <w:b/>
        </w:rPr>
        <w:t>[Pages 25–27]</w:t>
      </w:r>
    </w:p>
    <w:p>
      <w:r>
        <w:t>B. THE ATTRIBUTION OF THE SANCTION</w:t>
      </w:r>
    </w:p>
    <w:p>
      <w:r>
        <w:t>85. As noted by the Authority in the context of procedures for failure to notify and for premature execution, the violations of I and II of Article L. 430-8 of the Commercial Code must be attributed to the company that ultimately acquires control of the target.</w:t>
      </w:r>
    </w:p>
    <w:p>
      <w:r>
        <w:t>86. In this case, the COFEPP-MBWS concentration operation was notified to the Authority by COFEPP, the parent company of the La Martiniquaise-Bardinet group, which bore the responsibility for this notification. Consequently, the violations of I and II of Article L. 430-8 of the Commercial Code should be attributed to the company COFEPP, registered with the RCS of Créteil under number 572 056 331.</w:t>
      </w:r>
    </w:p>
    <w:p>
      <w:r>
        <w:t>C. THE CAP OF THE SANCTION</w:t>
      </w:r>
    </w:p>
    <w:p>
      <w:r>
        <w:t>1. FOR FAILURE TO NOTIFY</w:t>
      </w:r>
    </w:p>
    <w:p>
      <w:r>
        <w:t>87. Under I of Article L. 430-8 of the Commercial Code, the maximum amount of the sanction incurred for failure to notify "is set, for legal entities, at 5% of their turnover excluding taxes achieved in France during the last closed financial year, increased, where applicable, by that achieved in France during the same period by the acquired party."</w:t>
      </w:r>
    </w:p>
    <w:p>
      <w:r>
        <w:t>88. It is therefore necessary to take into account the amount of turnover achieved in France by COFEPP for the financial year ending December 31, 2020, increased by the turnover achieved in France by MBWS for the same financial year, amounting to a total of [700-800] million euros.</w:t>
      </w:r>
    </w:p>
    <w:p>
      <w:r>
        <w:t>89. Thus, the maximum amount of the sanction for failure to notify is [35-40] million euros.</w:t>
      </w:r>
    </w:p>
    <w:p>
      <w:r>
        <w:t>2. FOR THE EXECUTION BEFORE AUTHORIZATION OF THE CONCENTRATION OPERATION</w:t>
      </w:r>
    </w:p>
    <w:p>
      <w:r>
        <w:t>90. Pursuant to II of Article L. 430-8 of the Commercial Code, the maximum amount of the sanction for the execution before authorization of the concentration operation corresponds to the maximum amount of the sanction for failure to notify. It is therefore [35-40] million euros in this case.</w:t>
      </w:r>
    </w:p>
    <w:p>
      <w:r>
        <w:t>D. THE DETERMINANTS OF THE SANCTION</w:t>
      </w:r>
    </w:p>
    <w:p>
      <w:r>
        <w:t>1. THE SEVERITY OF THE VIOLATIONS</w:t>
      </w:r>
    </w:p>
    <w:p>
      <w:r>
        <w:t>91. The failure to comply with the obligations set forth in I and II of Article L. 430-8 of the Commercial Code constitutes, by nature, a serious violation of economic public order, insofar as this breach deprives the Authority of the effective possibility to control, as provided by the Commercial Code, a concentration project prior to its execution, regardless of the possible effects of the proposed operation on competition. The legislator has indeed established the principle of prior and preventive control of concentration operations beyond certain turnover thresholds.</w:t>
      </w:r>
    </w:p>
    <w:p>
      <w:r>
        <w:t>92. It follows from the law that the Authority can sanction a violation of Article L. 430-8 without having to demonstrate that this violation would have had effects on competition. Moreover, it is open to the Authority, as it has already had the opportunity to indicate, to take into account, for the determination of the sanction, that the violation has, furthermore, had effects on competition.</w:t>
      </w:r>
    </w:p>
    <w:p>
      <w:r>
        <w:t>93. In this case, the concentration operation was authorized by the Authority only subject to commitments made by COFEPP regarding the divestiture of brands in order to eliminate the competitive risks identified by the Authority in the port and tequila markets. The violations committed were therefore likely to have had effects on competition. An economic consulting firm, in an economic analysis of the operation commissioned by COFEPP, had identified these competitive risks in October 2017. These risks were therefore known to the company.</w:t>
      </w:r>
    </w:p>
    <w:p>
      <w:r>
        <w:t>94. Finally, while Article L. 430-8 of the Commercial Code is not limited to intentional violations but also concerns violations resulting from negligence, the deliberate nature of a violation of these provisions may constitute an aggravating circumstance and must therefore be examined in this regard. The Authority has also previously considered that the obvious nature of a violation of Article L. 430-8 could constitute an aggravating factor.</w:t>
      </w:r>
    </w:p>
    <w:p>
      <w:r>
        <w:t>95. However, in this case, the execution of the operation without notification and without authorization resulted from an accumulation of behaviors reflecting a deliberate intention to proceed with the effective execution of the operation and a disregard for competition rules, particularly regarding COFEPP's direct interventions in MBWS's commercial policy, in the choice of its leader, or in the exchange of commercially sensitive information.</w:t>
      </w:r>
    </w:p>
    <w:p>
      <w:r>
        <w:t>96. COFEPP's intention to submit a pre-notification file as early as September 2017, the studies it had which specified the necessity of obtaining the Authority's authorization, the actual submission of a pre-notification in July 2018, the signing of a confidentiality agreement, and the establishment of a "clean team" further demonstrate COFEPP's perfect knowledge of the obligations related to the exclusive control of MBWS that weighed upon it and which it disregarded.</w:t>
      </w:r>
    </w:p>
    <w:p>
      <w:r>
        <w:t>2. THE DURATION OF THE VIOLATIONS</w:t>
      </w:r>
    </w:p>
    <w:p>
      <w:r>
        <w:t>97. An instantaneous violation is defined as a violation whose material act is completed in a single moment of time. A sub-category of this type of violation consists of so-called permanent violations, whose material act is also executed in a single moment of time, but whose effects extend over time, without further intervention by the perpetrator. Since the facts referred to in I of Article L. 430-8 concern the omission of a notification that should occur at a specific moment, namely at the latest within a sufficient time frame to allow the Authority to exercise its control within the time limits set by law, and since the execution of a concentration operation occurs in a single moment of time, even if its effects are expected to continue, it should be considered that the execution of a concentration operation without prior notification constitutes a permanent violation. COFEPP's disregard for I of Article L. 430-8 of the Commercial Code on April 13, 2018, as established above, therefore falls under the regime of instantaneous violations.</w:t>
      </w:r>
    </w:p>
    <w:p>
      <w:r>
        <w:t>98. In contrast, the disregard for II of Article L. 430-8 of the Commercial Code constitutes a continuous violation that lasts as long as the Authority does not authorize the operation. In this case, the duration of the violation should be considered as maximum, as it covers the entire suspensive period, from January 3, 2019, the date of notification of the operation to the Authority's services, to February 28, 2019, the date of the decision by which the Authority authorized the operation. The observed behaviors indeed began even before the notification of the operations and continued throughout the duration of the control, with a notable increase in interference in strategic and operational decisions and in the exchange of information over time.</w:t>
      </w:r>
    </w:p>
    <w:p>
      <w:r>
        <w:t>E. THE FINAL AMOUNT OF THE SANCTION</w:t>
      </w:r>
    </w:p>
    <w:p>
      <w:r>
        <w:t>99. In light of all these elements and in accordance with the terms of the transaction, the amount of the sanction imposed on COFEPP is set at 7,000,000 euros.</w:t>
      </w:r>
    </w:p>
    <w:p>
      <w:r>
        <w:rPr>
          <w:b/>
        </w:rPr>
        <w:t>[Pages 28–28]</w:t>
      </w:r>
    </w:p>
    <w:p>
      <w:r>
        <w:t>DECISION</w:t>
      </w:r>
    </w:p>
    <w:p>
      <w:r>
        <w:t>Article 1: It is established that the company COFEPP has violated the provisions of I and II of Article L. 430-8 of the Commercial Code.</w:t>
      </w:r>
    </w:p>
    <w:p>
      <w:r>
        <w:t>Article 2: A monetary penalty of 7,000,000 euros is imposed on the company COFEPP.</w:t>
      </w:r>
    </w:p>
    <w:p>
      <w:r>
        <w:t>Deliberated on the oral report of Ms. Juliette Ogez, rapporteur, and the intervention of Ms. Laure Gauthier, deputy general rapporteur, by Mr. Henri Piffaut, vice-president, president of the session, Mr. Savinien Grignon-Dumoulin, and Mr. Jérôme Pouyet, members.</w:t>
      </w:r>
    </w:p>
    <w:p>
      <w:r>
        <w:t>The session secretary, The session president,</w:t>
      </w:r>
    </w:p>
    <w:p>
      <w:r>
        <w:t>Caroline Orsel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