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https://www.autoritedelaconcurrence.fr/fr/decision/relative-la-situation-du-groupe-castel-au-regard-du-i-de-larticle-l-430-8-du-code-de</w:t>
      </w:r>
    </w:p>
    <w:p>
      <w:r>
        <w:t>Pages translated : 12</w:t>
      </w:r>
    </w:p>
    <w:p/>
    <w:p>
      <w:r>
        <w:rPr>
          <w:b/>
        </w:rPr>
        <w:t>[Pages 1–3]</w:t>
      </w:r>
    </w:p>
    <w:p>
      <w:r>
        <w:t>FRENCH REPUBLIC</w:t>
        <w:br/>
        <w:t>Decision No. 13-D-22 of December 20, 2013</w:t>
        <w:br/>
        <w:t>regarding the situation of the Castel group</w:t>
        <w:br/>
        <w:t>in light of I of Article L. 430-8 of the Commercial Code</w:t>
        <w:br/>
        <w:t>The Competition Authority (permanent commission),</w:t>
        <w:br/>
        <w:t>Having regard to Decision No. 12-SO-06 of April 10, 2012, by which the Competition Authority took up the situation of the company Castel Frères SAS in light of I of Article L. 430-8 of the Commercial Code;</w:t>
        <w:br/>
        <w:t>Having regard to Book IV of the Commercial Code relating to the freedom of prices and competition, and in particular its Article L. 430-8;</w:t>
        <w:br/>
        <w:t>Having regard to the observations presented by the Castel group and the government commissioner;</w:t>
        <w:br/>
        <w:t>Having regard to the other documents in the file;</w:t>
        <w:br/>
        <w:t>The rapporteur, the deputy general rapporteur, and the representatives of the Castel group heard during the session of the Competition Authority on November 27, 2013;</w:t>
        <w:br/>
        <w:t>Adopts the following decision:</w:t>
      </w:r>
    </w:p>
    <w:p>
      <w:r>
        <w:t>I. Context</w:t>
        <w:br/>
        <w:t>1. By a transfer protocol dated April 18 and 20, 2011, the company Castel Frères SAS acquired the entire capital of the companies KBB (and thus 99.9% of the capital of KBB's subsidiaries, Sorevi and SNC Beaune Visites en Cave), Sodigap, Patriarche Père et Fils, and SCI du Phare (the "transaction").</w:t>
        <w:br/>
        <w:t>2. On May 6, 2011, the company Castel Frères SAS and the transferors, the members of the Boisseaux family, and the companies Vinipar and Beaunoise de Financement et de Participation, signed a transfer completion protocol materializing the transfer of ownership of the shares of the target companies and the effective completion of the transaction.</w:t>
        <w:br/>
        <w:t>3. As part of the investigation related to the acquisition of control of Quartier Français Spiritueux by Cofepp in September 2011, the acquisition of companies from the Patriarche group by the Castel group was reported by a third party to the investigation services of the Competition Authority (hereinafter the Authority).</w:t>
        <w:br/>
        <w:t>4. Through exchanges of correspondence with the representatives of the Castel group during September 2011, the investigation services of the Authority requested the company Castel Frères to describe the scope of this operation and to specify the turnover of the companies concerned. In light of the information provided, the investigation services of the Authority found that the thresholds of I of Article L. 430-2 of the Commercial Code were exceeded and that the operation fell within the scope of Articles L. 430-1 and L. 430-2 of the Commercial Code. The Castel group was invited to notify the operation.</w:t>
        <w:br/>
        <w:t>5. On April 12, 2012, the Authority took up this situation ex officio in light of I of Article L. 430-8 of the Commercial Code. This referral was registered under No. 13-0003 DC.</w:t>
        <w:br/>
        <w:t>6. Following the submission of a notification file on October 7, 2011, by the Castel group, which was declared complete on January 9, 2012, this operation was authorized, following a thorough examination, by Decision No. 12-DCC-92 of July 2, 2012.</w:t>
        <w:br/>
        <w:t>A. THE COMPANIES CONCERNED</w:t>
        <w:br/>
        <w:t>7. The company Copagef SA (hereinafter "Copagef"), controlled by the Castel family [Confidential], heads the Castel group. The Castel group primarily engages, through its various subsidiaries located in France and abroad, in the production, bottling, and marketing of various categories of still wines from France and abroad. Copagef also engages in retail wine distribution, notably through the Nicolas brand (463 points of sale in France) and the Savour Club network (8 points of sale in France). It is also active in the beer and soft drinks sector on the African continent. The consolidated worldwide turnover of Copagef amounted in 2010 (the last financial year before the operation) to [Confidential] euros, of which [Confidential] million in France. The consolidated worldwide turnover for the financial year ending December 31, 2012, of Copagef amounted to [Confidential] euros, of which [Confidential] in France.</w:t>
      </w:r>
    </w:p>
    <w:p>
      <w:r>
        <w:t>8. The acquired companies were six subsidiaries of the Patriarche group: KBB and its three subsidiaries at 99.9%, Sorevi, SNC Beaune Visites en Caves, and SCI du Phare, as well as Sodigap Limited and Patriarche Père et Fils Limited (hereinafter, the "Patriarche companies" or "Patriarche"). Only KBB and its subsidiaries are active in France. These companies are primarily engaged in the production and marketing of various categories of still and sparkling wines. The target companies achieved a worldwide turnover of [Confidential] euros in 2010, of which [Confidential] in France. For the financial year ending December 31, 2012, the turnover of these companies amounted to [Confidential] euros, of which [Confidential] in France.</w:t>
        <w:br/>
        <w:t>B. THE OPERATION IN QUESTION</w:t>
        <w:br/>
        <w:t>9. By virtue of a transfer protocol dated April 18 and 20, 2011, the Castel group acquired the entire capital of the companies KBB (and thus 99.9% of the capital of KBB's subsidiaries, Sorevi and SNC Beaune Visites en Cave), Sodigap, Patriarche Père et Fils, and SCI du Phare.</w:t>
        <w:br/>
        <w:t>10. The operation was completed on May 6, 2011, the date of the execution of the contracts and the effective realization of the acquisition.</w:t>
        <w:br/>
        <w:t>II. Analysis in light of Articles L. 430-3 and L. 430-8 of the Commercial Code</w:t>
        <w:br/>
        <w:t>11. In order to determine the applicable texts, it is necessary to first question the date of completion of the concentration (A). In light of the applicable texts at the time of the completion of the operation in question, it will then be necessary to examine whether it was controllable and whether its lack of prior notification to the Authority constitutes a breach of Article L. 430-3 of the Commercial Code (B). Finally, if such a breach is established, it will be necessary to identify the person responsible (C).</w:t>
        <w:br/>
        <w:t>A. ON THE DATE OF COMPLETION OF THE OPERATION IN QUESTION AND THE APPLICABLE TEXTS</w:t>
        <w:br/>
        <w:t>12. Given the date of completion of the operation, the applicable text in this case is Article L. 430-8 I of the Commercial Code as amended by the Economic Modernization Act of May 4, 2008, which states that:</w:t>
        <w:br/>
        <w:t>"If a concentration operation has been completed without being notified, the Competition Authority orders under penalty, within the limit provided for in II of Article L. 464-2, the parties to notify the operation, unless they revert to the state prior to the concentration. The procedure provided for in Articles L. 430-5 to L. 430-7 shall then apply. Furthermore, the Authority may impose a financial penalty on the persons who were responsible for the notification, the maximum amount of which is, for legal entities,</w:t>
      </w:r>
    </w:p>
    <w:p>
      <w:r>
        <w:rPr>
          <w:b/>
        </w:rPr>
        <w:t>[Pages 4–6]</w:t>
      </w:r>
    </w:p>
    <w:p>
      <w:r>
        <w:t>to 5% of their turnover excluding taxes achieved in France during the last closed financial year, increased, where applicable, by that achieved in France during the same period by the acquired party, and for natural persons, to 1.5 million euros."</w:t>
      </w:r>
    </w:p>
    <w:p>
      <w:r>
        <w:t>B. ON THE CONTROLLABILITY OF THE OPERATION</w:t>
        <w:br/>
        <w:t>1. ON THE EXISTENCE OF A CONCENTRATION AND THE TURNOVER OF THE COMPANIES CONCERNED</w:t>
        <w:br/>
        <w:t>13. The provisions of Article L. 430-1 of the Commercial Code provide that:</w:t>
        <w:br/>
        <w:t>"I. - A concentration operation is realized: 1° When two or more previously independent companies merge; 2° When one or more persons, already holding control of at least one company, or when one or more companies acquire, directly or indirectly, whether by taking a stake in the capital or purchasing assets, by contract or by any other means, control of all or part of one or more other companies.</w:t>
        <w:br/>
        <w:t>II. - The creation of a joint venture performing all the functions of an autonomous economic entity on a lasting basis constitutes a concentration within the meaning of this article.</w:t>
        <w:br/>
        <w:t>III. - For the purposes of applying this title, control arises from the rights, contracts, or other means that confer, alone or jointly and taking into account the factual or legal circumstances, the possibility of exercising a decisive influence on the activity of a company, and notably:</w:t>
        <w:br/>
        <w:t>- property or enjoyment rights over all or part of the assets of a company;</w:t>
        <w:br/>
        <w:t>- rights or contracts that confer a decisive influence on the composition, deliberations, or decisions of the bodies of a company."</w:t>
        <w:br/>
        <w:t>14. In the present case, at the end of the acquisition process, Castel Frères SAS held, as of May 6, 2011, the entire capital of the companies KBB, Sodigap, Patriarche Père et Fils, SCI du Phare, and 99.9% of the capital of the companies SA Sorevi and SNC Beaune Visites en Caves.</w:t>
        <w:br/>
        <w:t>15. Therefore, this operation indeed constituted a concentration within the meaning of Article L. 430-1 of the Commercial Code.</w:t>
        <w:br/>
        <w:t>16. Furthermore, Article L. 430-2 of the Commercial Code specifies:</w:t>
        <w:br/>
        <w:t>"I. - Any concentration operation, within the meaning of Article L. 430-1, is subject to the provisions of Articles L. 430-3 and following when the following three conditions are met:</w:t>
        <w:br/>
        <w:t>- the total worldwide turnover excluding taxes of all the companies or groups of natural or legal persons involved in the concentration is greater than 150 million euros;</w:t>
        <w:br/>
        <w:t>- the total turnover excluding taxes achieved in France by at least two of the companies or groups of natural or legal persons concerned is greater than 50 million euros;</w:t>
        <w:br/>
        <w:t>- the operation does not fall within the scope of Council Regulation (EC) No 139/2004 of January 20, 2004, on the control of concentrations between undertakings."</w:t>
        <w:br/>
        <w:t>17. In the present case, the notification thresholds for the operation in question must be assessed based on the turnover figures known as of the date of its completion, May 6, 2011.</w:t>
        <w:br/>
        <w:t>18. For the financial year ending December 31, 2010, the companies concerned together achieved a total worldwide turnover of more than 150 million euros (Copagef: [Confidential] euros; Patriarche companies: [Confidential] euros). For the same financial year, each of them achieved, in France, a turnover exceeding 50 million euros (Copagef: [Confidential] euros for the financial year ending December 31, 2010; Patriarche companies: [Confidential] euros for the same financial year).</w:t>
        <w:br/>
        <w:t>19. Given these turnover figures, the operation did not have a community dimension. On the other hand, the control thresholds mentioned in point I of Article L. 430-2 of the Commercial Code were exceeded. This operation was therefore subject to the provisions of Articles L. 430-3 and following of the Commercial Code relating to economic concentration.</w:t>
        <w:br/>
        <w:t>2. ON THE JUSTIFICATIONS PUT FORWARD FOR THE ABSENCE OF NOTIFICATION</w:t>
        <w:br/>
        <w:t>20. Regarding the controllability of the operation, the Castel group argued that the net turnover in France (after deducting discounts, rebates, and refunds) of the companies KBB and Sorevi1 amounted to [Confidential] and [Confidential] million euros, respectively. Consequently, according to the Castel group, only the turnover achieved in France by the acquirer exceeded the notification threshold, as the two main target companies each achieved a net turnover of less than 50 million euros in the last closed financial year preceding the operation. Additionally, the Castel group also argued that the operation led to low increments in market shares, with the new entity representing less than 25% of the various markets concerned.</w:t>
        <w:br/>
        <w:t>21. These arguments cannot be accepted. Article L. 430-2 I of the Commercial Code states that notification of a concentration to the Authority is mandatory when, among other things, "the total turnover excluding taxes achieved in France by at least two of the companies or groups of natural or legal persons concerned is greater than 50 million euros." Paragraph V of Article L. 430-2 states that the methods for calculating turnover applicable to national control of concentrations are those of Article 5 of European Regulation No 139/2004. Paragraph 4 of Article 5 of Regulation No 139/2004, to which the Commercial Code expressly refers, specifies that this turnover is determined as follows: "The total turnover of a concerned company within the meaning of this regulation results from the sum of the turnover: a) of the concerned company; b) of the companies in which the concerned company holds directly or indirectly: i) either more than half of the capital or the operating capital; ii) or the power to exercise more than half of the voting rights; iii) or the power to appoint more than half of the members of the supervisory board or management board or the bodies legally representing the company; iv) or the right to manage the affairs of the company; (...)"</w:t>
        <w:br/>
        <w:t>22. In this case, since Sorevi is a 99.9% subsidiary of KBB, the total turnover to be considered for determining whether this concerned company reached the thresholds of Article L. 430-2 of the Commercial Code resulted from the sum of the turnover of KBB and that of Sorevi. The total turnover of the entire entity, subject to the acquisition in France, thus amounted to approximately [Confidential] euros, according to the information initially provided by the Castel group, and exceeded 50 million euros for the financial year 2010.</w:t>
        <w:br/>
        <w:t>23. The total worldwide turnover excluding taxes achieved by the Castel group was [Confidential] euros for the same period, and that of all the companies involved in the concentration was greater than 150 million euros. Finally, the Castel group achieved a turnover of [Confidential] euros in France for the financial year 2010, with at least two of the concerned companies achieving a turnover in France exceeding 50 million euros. The thresholds defined in I of Article L. 430-2 were therefore exceeded, and the operation was subject to the provisions of Articles L. 430-3 and following of the Commercial Code relating to economic concentration.</w:t>
        <w:br/>
        <w:t>24. Furthermore, the argument put forward by the Castel group regarding the low impact of the operation on competition, given the market shares and the position of the parties in the various markets concerned by the operation, has no bearing on the application of Articles L. 430-1 and L. 430-2 of the Commercial Code, as the controllability of a concentration operation is assessed solely in relation to thresholds expressed in terms of the turnover of the companies.</w:t>
        <w:br/>
        <w:t>25. The acquisition of the Patriarche companies by the Castel group was not notified to the competent authorities before its completion on May 6, 2011. Therefore, the completion of this operation without prior notification to the Authority constitutes a breach of Article L. 430-3 of the Commercial Code, the sanction for which falls under Article L. 430-8 of the same code.</w:t>
      </w:r>
    </w:p>
    <w:p>
      <w:r>
        <w:t>C. ON THE ATTRIBUTION OF THE BREACH</w:t>
        <w:br/>
        <w:t>26. In the event that a concentration operation is carried out without having been notified in advance to the Authority, Article L. 430-8 of the Commercial Code provides that it "may impose a financial penalty on the persons who were responsible for the notification." Furthermore, the second paragraph of Article L. 430-3 states that "the obligation to notify lies with the natural or legal persons who acquire control of all or part of a company or, in the case of a merger or the creation of a joint venture, with all the concerned parties who must then notify jointly."</w:t>
        <w:br/>
        <w:t>27. Article L. 430-1 of the Commercial Code, which defines the notion of control, specifies in particular that "a concentration operation is realized (...) when one or more persons, already holding control of at least one company, or when one or more companies acquire, directly or indirectly, whether by taking a stake or purchasing assets, by contract or by any other means, control of all or part of one or more other companies," and that "for the purposes of applying this title, control arises from the rights, contracts, or other means that confer, alone or jointly, and taking into account the factual or legal circumstances, the possibility of exercising a decisive influence on the activity of the company."</w:t>
      </w:r>
    </w:p>
    <w:p>
      <w:r>
        <w:rPr>
          <w:b/>
        </w:rPr>
        <w:t>[Pages 7–9]</w:t>
      </w:r>
    </w:p>
    <w:p>
      <w:r>
        <w:t>28. It follows from these provisions that the failure to notify a concentration operation must be attributed to the natural or legal person on whom the obligation to notify rested, that is to say, to the one ultimately acquiring control of the target, and not merely to the legal signatory of the acquisition agreement, insofar as that person has, "directly or indirectly," the "ability to exercise a determining influence on the activity" of the target. The Conseil d'État thus ruled that the failure to comply with the notification obligation was attributable to the 100% parent company of the transferee of the shares of the target company, inasmuch as it "must be regarded as having acquired, at the conclusion of the operation, a determining influence on the activity of the target company" (decision of the Conseil d'État of June 24, 2013, company Etablissements Fr. Colruyt, §10).</w:t>
      </w:r>
    </w:p>
    <w:p>
      <w:r>
        <w:t>29. In this case, the targets were acquired by the company Castel Frères SAS, a 100% indirect subsidiary of the company Copagef SA. Consequently, the execution of the operation without prior notification must be attributed to the company Copagef SA.</w:t>
      </w:r>
    </w:p>
    <w:p>
      <w:r>
        <w:t>III. Determination of the amount of the sanction</w:t>
      </w:r>
    </w:p>
    <w:p>
      <w:r>
        <w:t>30. Article L. 430-8 of the Commercial Code provides that the Authority "may impose a financial penalty on the persons who were responsible for the notification, the maximum amount of which is set, for legal persons, at 5% of their turnover excluding taxes achieved in France during the last closed financial year, increased, if applicable, by that achieved in France during the same period by the acquired party, and for natural persons, at 1.5 million euros."</w:t>
      </w:r>
    </w:p>
    <w:p>
      <w:r>
        <w:t>31. The consolidated turnover of Copagef achieved in France for the financial year ending December 31, 2012, amounted to [Confidential] euros. This turnover includes that of the companies acquired through the operation. Therefore, the maximum amount of the sanction will be, in this case, 5% of Copagef's turnover, which corresponds to a ceiling of [Confidential] euros.</w:t>
      </w:r>
    </w:p>
    <w:p>
      <w:r>
        <w:t>32. In accordance with the principle of proportionality of penalties and that of individualization of sanctions, the determination of the amount of the sanction in this case will take into account both the seriousness of the facts in light of the circumstances of the case (A) and the individual situation of the company involved (B).</w:t>
      </w:r>
    </w:p>
    <w:p>
      <w:r>
        <w:t>A. ON THE SERIOUSNESS OF THE BREACH</w:t>
      </w:r>
    </w:p>
    <w:p>
      <w:r>
        <w:t>33. As a preliminary point, it should be noted that a failure to comply with the obligation to notify a concentration operation constitutes, as such and regardless of the significance of the anti-competitive effects of this operation on the relevant markets concerned, a serious breach, as it obstructs the control of concentration operations that is incumbent upon the Competition Authority (decision of the Conseil d'État of June 24, 2013, company Etablissements Fr. Colruyt, §11). The characterization of the breach sanctioned by I of Article L. 430-8 of the Commercial Code does not therefore require the demonstration of harm to competition that could be caused by the unnotified concentration. If this infraction is, therefore, serious by nature, the Authority's assessment nevertheless takes into account the concrete circumstances of the specific case, whether they are aggravating or mitigating, and notably the more or less obvious nature of the controllability of the operation, the size of the company and the resources, particularly legal, that it could have at its disposal, or the possible intention of its managers to circumvent the legal obligation of notification, especially when the operation was likely to cause substantial harm to competition.</w:t>
      </w:r>
    </w:p>
    <w:p>
      <w:r>
        <w:t>34. In this case, it is necessary to take into account several circumstances likely to confer a particular seriousness to the breach.</w:t>
      </w:r>
    </w:p>
    <w:p>
      <w:r>
        <w:t>35. First, the assessment of the controllability of the operation under national concentration control was quite evident: it raised no difficulty of legal analysis. Indeed, the operation consisted of the acquisition of the entire capital of the companies KBB, Sodigap, Patriarche Père et Fils, SCI du Phare, and 99.9% of the capital of the companies SA Sorevi and SNC Beaune Visites en Caves from the same transferors, as part of a single concentration operation, these companies achieving a turnover of [Confidential] euros, which is significantly above the threshold of 50 million euros provided for by Article L. 430-2 of the Commercial Code.</w:t>
      </w:r>
    </w:p>
    <w:p>
      <w:r>
        <w:t>36. Secondly, the seriousness of the breach must be emphasized even more because the transfer protocol of April 18 and 20, 2011, between the owners of Patriarche and Castel stipulated, in its Article 9, that the transfer was subject to "the fulfillment of the following suspensive conditions: - tacit or express obtaining of all required authorizations regarding concentration control by national and/or supranational authorities."</w:t>
      </w:r>
    </w:p>
    <w:p>
      <w:r>
        <w:t>37. However, it appears from the elements in the file that the Castel group’s disregard for its obligations resulted from its desire to quickly complete the operation. The representatives of the Castel group indeed explained, during their hearing by the rapporteur, that "[on March 22, 2011] the transferors agreed to carry out the operation and given their previous hesitations, we decided to finalize as quickly as possible: we signed the protocol on April 18 and 20 and to avoid missing the deal, the operation was completed immediately. (...) Even though we had a commitment from the transferors in the agreement protocol, we wanted to finish quickly because there had been ups and downs and we were not sure that the sellers would not change their minds." When asked how the Castel group verified that the suspensive clause was fulfilled, its representatives then explained that "no one checked that this clause was fulfilled."</w:t>
      </w:r>
    </w:p>
    <w:p>
      <w:r>
        <w:t>38. This explanation is, however, contradicted by the terms of the transfer completion protocol of May 6, 2011, which recalls the suspensive conditions of the transfer protocol and expressly states that "the transferee [i.e., Castel Frères SAS] hereby expressly waives on its own initiative obtaining any required authorization regarding concentration control by national and/or supranational authorities." The representatives of the Castel group admitted in the session that they carried out the concentration without being unaware of the existence of this suspensive condition, but rather assuming, based on an incorrect interpretation of the applicable texts, that the operation was not controllable. Consequently, the infraction attributed to the Castel group is all the less justifiable as it is explained by an approach whose sole objective was the rapid completion of the concentration, with the Castel group consciously exempting itself from verifying the controllability of the operation even though this obligation was recalled to it several times during the acquisition process and it had the opportunity to carry out this verification.</w:t>
      </w:r>
    </w:p>
    <w:p>
      <w:r>
        <w:t>39. Thirdly, it should be noted that the company Copagef heads a large group that generated, in the last closed financial year before the completion of the operation in question, a total annual turnover of [Confidential] euros. Given the size of the group, the company involved had the means to seek adequate legal advice. The behavior of the Castel group is all the less excusable in this regard as it had recent experience with concentration control, since in February 2011 it notified the European Commission of its exclusive control over vineyards located in the Bordeaux region and the wine distributor Savour Club, as well as the joint control of the company Grands Millésimes de France. This operation was reviewed and authorized by the Commission on March 31, 2011, concurrently with the process by which the Castel group took control of the Patriarche group companies. The Castel group was therefore fully aware of the existence of rules regarding concentration control and was assisted by specialized advisors in the context of the operation related to Savour Club and Grands Millésimes de France.</w:t>
      </w:r>
    </w:p>
    <w:p>
      <w:r>
        <w:t>40. Conversely, in favor of the company, it should be noted that once the operation was notified to the Competition Authority, the Castel group cooperated with the concentration control procedure. Furthermore, even though it is established that the Castel group voluntarily exempted itself from the obligation to notify the operation, no element in the file suggests that the Castel group deliberately sought to circumvent concentration control in light of the anticipated competitive risks of the operation.</w:t>
      </w:r>
    </w:p>
    <w:p>
      <w:r>
        <w:t>41. The Castel group further argues that two additional circumstances should mitigate the amount of the fine.</w:t>
      </w:r>
    </w:p>
    <w:p>
      <w:r>
        <w:t>42. First, it invokes its cooperation with the procedure implemented on the basis of Article L. 430-8 I of the Commercial Code. The Castel group claims to have regularized its situation by notifying the operation at the first request of the Authority and argues that it acknowledged the infraction and responded promptly to requests for information and hearings from the investigation services.</w:t>
      </w:r>
    </w:p>
    <w:p>
      <w:r>
        <w:t>43. However, it should be recalled that the established breach was not the subject of any spontaneous denunciation by the Castel group. It did not even come to consult the Authority spontaneously on the controllability of the operation, which, on the contrary, was uncovered by the investigation services of the Authority.</w:t>
      </w:r>
    </w:p>
    <w:p>
      <w:r>
        <w:t>44. Moreover, the Castel group did not regularize its situation at the first request of the investigation services, as it initially opposed to them, by letter dated September 13, 2011, the allegedly uncontrollable nature of the operation, forcing the Authority's concentration service to request again, on September 20, 2011, the notification of the operation. In this context, the mere circumstance that the Castel group acknowledged the infraction, a recognition which, moreover, occurred at the end of the investigation, in response to the report that was notified to it, cannot suffice to justify a mitigation of the amount of the fine on the grounds of the company's cooperation with the procedure.</w:t>
      </w:r>
    </w:p>
    <w:p>
      <w:r>
        <w:rPr>
          <w:b/>
        </w:rPr>
        <w:t>[Pages 10–12]</w:t>
      </w:r>
    </w:p>
    <w:p>
      <w:r>
        <w:t>45. Secondly, the Castel group argues that the Authority found, in its decision No. 12-DCC-92, that the concentration did not lead to anti-competitive effects. However, the consideration of the anti-competitive effects of the operation was only retained by the decision-making practice as an aggravating circumstance, reinforcing the seriousness of the infringement. The Council of State also ruled that "a failure to comply with the obligation to notify a concentration operation constitutes, as such and regardless of the significance of the anti-competitive effects of this operation on the relevant markets concerned, a serious breach, as it obstructs the control of concentration operations that falls to the Competition Authority" (Council of State decision of June 24, 2013, Sté Etablissements Fr. Colruyt, §11). Therefore, while the Authority is justified in taking into account the fact that the operation does not harm competition in determining the amount of the fine, in the sense that the finding of such harm would aggravate the pursued infringement, the fact that the concentration did not harm competition is not, in itself, sufficient to mitigate the seriousness of the infringement.</w:t>
      </w:r>
    </w:p>
    <w:p>
      <w:r>
        <w:t>B. ON THE SITUATION OF THE SANCTIONED LEGAL ENTITY</w:t>
        <w:br/>
        <w:t>46. Given the attribution of the pursued breach to the company Copagef, the head of the Castel group, it is necessary to assess the situation of the company in question and its capacity to contribute in light of the entire group.</w:t>
        <w:br/>
        <w:t>47. The consolidated accounts of the company Copagef show that the Castel group achieved, in 2012, a turnover of [Confidential] euros, with a constant and significant increase since 2009. It is a large and diversified group, active in the production and distribution of wines and beers, in France and abroad, as well as in retail distribution through the Nicolas and Savour Club brands.</w:t>
        <w:br/>
        <w:t>48. The group has also expanded its activities through sustained external growth in recent years. It presents itself as "a global reference in the beverage field." As highlighted by the group's president on the Castel website, "by acquiring companies, such as recently in wine with Barton &amp; Guestier, Barrière Frères, or Patriarche, we aim to associate their exceptional heritage with our skills and vitality for the best promotion of our activities worldwide."</w:t>
        <w:br/>
        <w:t>49. In 2012, the group reported a consolidated net income of [Confidential] euros, of which [Confidential] euros is attributable to the group, representing a profit equivalent to [Confidential]% of turnover. This profit has increased by [Confidential]% compared to 2010. The Castel group is, moreover, not heavily indebted and shows, on its balance sheet, significant net cash, amounting to [Confidential] euros for the 2012 financial year, including [Confidential] in marketable securities. The cash flows generated by the activity have been increasing since 2009, indicating that its activity is sustainable and growing. At the end of 2012, they offset the cash flows related to investment and financing operations. Its economic situation is therefore sound, allowing it to generate significant profits.</w:t>
      </w:r>
    </w:p>
    <w:p>
      <w:r>
        <w:t>C. ON THE AMOUNT OF THE SANCTION</w:t>
        <w:br/>
        <w:t>50. It follows from the above that the seriousness, by nature, of the failure to notify, as it obstructs the control of concentrations, is accentuated in this case by several factors related to the absence of any difficulty in analyzing the controllability of the operation, the deliberate disregard by the Castel group of its obligations in order to quickly carry out the operation, and the fact that it constitutes a large group, aware of the existence of the rules regarding the control of concentrations, and equipped with means allowing it to seek adequate legal advice.</w:t>
        <w:br/>
        <w:t>51. Furthermore, the Authority takes into account, in determining the amount of the fine, the necessity of giving the sanction a deterrent character. The breach sanctioned by Article L. 430-8 I of the Commercial Code is now subject to well-established decision-making practice at the national level. Moreover, the deterrent nature of the fine must be adapted to the particular situation of the company in question and the behaviors observed. In this case, the facts established in this decision indicate the adoption of a voluntary behavior by which the Castel group formally decided to forgo verifying its notification obligation.</w:t>
        <w:br/>
        <w:t>52. In light of all these elements, it is appropriate to sanction the company Copagef SA in the amount of 4 million euros.</w:t>
      </w:r>
    </w:p>
    <w:p>
      <w:r>
        <w:t>DECISION</w:t>
        <w:br/>
        <w:t>Article 1: It is established that the company Copagef SA, at the head of the Castel group, failed to comply with the obligations set forth in Article L. 430-3 of the Commercial Code by carrying out a concentration operation, consisting of the exclusive control of companies in the Patriarche group, on May 6, 2011, without this operation having been subject to prior notification before its completion.</w:t>
        <w:br/>
        <w:t>Article 2: A monetary sanction of 4 million euros is imposed on the company Copagef SA.</w:t>
        <w:br/>
        <w:t>Deliberated on the oral report of Mr. Simon Genevaz, rapporteur, and the intervention of Ms. Nadine Mouy, deputy general rapporteur, by Ms. Claire Favre, vice-president, chairing the session, Ms. Elisabeth Flüry-Hérard, vice-president, and Mr. Patrick Spilliaert, vice-president.</w:t>
        <w:br/>
        <w:t>The session secretary, The vice-president,</w:t>
        <w:br/>
        <w:t>Caroline Chéron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