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https://www.autoritedelaconcurrence.fr/fr/decision/relative-la-tarification-des-honoraires-de-veterinaires-dans-le-departement-de-saone-et</w:t>
      </w:r>
    </w:p>
    <w:p>
      <w:r>
        <w:t>Pages translated : 2</w:t>
      </w:r>
    </w:p>
    <w:p/>
    <w:p>
      <w:r>
        <w:rPr>
          <w:b/>
        </w:rPr>
        <w:t>[Pages 1–2]</w:t>
      </w:r>
    </w:p>
    <w:p>
      <w:r>
        <w:t xml:space="preserve">FRENCH REPUBLIC  </w:t>
        <w:br/>
        <w:t xml:space="preserve">Decision No. 96-D-33 of May 21, 1996  </w:t>
        <w:br/>
        <w:t xml:space="preserve">concerning the pricing of veterinary fees  </w:t>
        <w:br/>
        <w:t xml:space="preserve">in the department of Saône-et-Loire  </w:t>
        <w:br/>
        <w:t xml:space="preserve">The Competition Council (permanent commission),  </w:t>
        <w:br/>
        <w:t xml:space="preserve">Having regard to the letter registered on September 5, 1990, under number F 349, by which the Minister of State, Minister of Economy, Finance, and Budget, referred to the Competition Council a file concerning the pricing of veterinary fees in the department of Saône-et-Loire;  </w:t>
        <w:br/>
        <w:t xml:space="preserve">Having regard to Ordinance No. 86-1243 of December 1, 1986, as amended, relating to the freedom of prices and competition, and Decree No. 86-1309 of December 29, 1986, as amended, adopted for its application;  </w:t>
        <w:br/>
        <w:t xml:space="preserve">Having regard to the letter from the President of the Competition Council dated January 12, 1996, notifying the parties and the Government Commissioner of his decision to bring the case before the permanent commission, in application of Article 22 of the ordinance of December 1, 1986;  </w:t>
        <w:br/>
        <w:t xml:space="preserve">Having regard to the observations presented by the Union of Veterinarians of Saône-et-Loire and by the Government Commissioner;  </w:t>
        <w:br/>
        <w:t xml:space="preserve">Having regard to the other documents in the file;  </w:t>
        <w:br/>
        <w:t xml:space="preserve">The rapporteur, the general rapporteur, the Government Commissioner, and the representative of the Union of Veterinarians of Saône-et-Loire heard;  </w:t>
        <w:br/>
        <w:t xml:space="preserve">Considering that the representative of the Union of Veterinarians of Saône-et-Loire, during the debates before the Competition Council, invoked the prescription of the facts denounced in the referral;  </w:t>
        <w:br/>
        <w:t>Considering that under Article 27 of the ordinance of December 1, 1986: 'the Council cannot be seized of facts dating back more than three years if no act has been made to seek, establish, and sanction them'; that the Court of Appeal of Paris, in a judgment of December 1, 1995 (société L'Entreprise Industrielle, 1st chamber, Competition section), decided that 'this text establishes a limitation period and defines the nature of acts that have the effect of interrupting it; (...) that any prescription whose acquisition results in rendering an action inadmissible or prohibiting the sanction of a fact, begins to run again after it has been interrupted, subject to any potential cause (...) for suspension of its course';</w:t>
      </w:r>
    </w:p>
    <w:p>
      <w:r>
        <w:t xml:space="preserve">Considering that it is established that the practices denounced have not been subject to any interruptive act of prescription for a period of more than three years; that, under these conditions, the Council cannot examine these facts;  </w:t>
        <w:br/>
        <w:t xml:space="preserve">Considering that it follows from the above that it is necessary to apply the provisions of Article 20 of the ordinance of December 1, 1986,  </w:t>
        <w:br/>
        <w:t xml:space="preserve">Decides:  </w:t>
        <w:br/>
        <w:t xml:space="preserve">Sole Article. - There is no need to continue the procedure.  </w:t>
        <w:br/>
        <w:t xml:space="preserve">Deliberated, on the report of Mr. Patrick Véglis, by Mr. Barbeau, President, Messrs. Cortesse and Jenny, Vice-Presidents.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