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https://www.autoritedelaconcurrence.fr/fr/decision-de-controle-des-concentrations/relative-la-transformation-de-ragt-semences-en-entreprise</w:t>
      </w:r>
    </w:p>
    <w:p>
      <w:r>
        <w:t>Pages translated : 19</w:t>
      </w:r>
    </w:p>
    <w:p/>
    <w:p>
      <w:r>
        <w:rPr>
          <w:b/>
        </w:rPr>
        <w:t>[Pages 1–3]</w:t>
      </w:r>
    </w:p>
    <w:p>
      <w:r>
        <w:t xml:space="preserve">FRENCH REPUBLIC  </w:t>
        <w:br/>
        <w:t xml:space="preserve">Decision No. 10-DCC-66 of June 28, 2010  </w:t>
        <w:br/>
        <w:t xml:space="preserve">regarding the transformation of RAGT Semences into a joint venture controlled by RAGT and CAF Grains  </w:t>
        <w:br/>
        <w:t xml:space="preserve">The Competition Authority,  </w:t>
        <w:br/>
        <w:t xml:space="preserve">Having regard to the notification file submitted in full to the concentrations service on May 21, 2010, regarding the transformation of the company RAGT Semences, currently exclusively controlled by RAGT SA, into a joint venture jointly controlled by RAGT SA and CAF Grains SAS, a company belonging to the InVivo group, formalized by a letter of intent concerning the main terms and conditions of the merger dated March 10, 2010;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1. The InVivo group (hereinafter "InVivo") is a union of agricultural cooperatives with variable capital, owned by 347 members, which operates, both directly and through its subsidiaries, in several areas related to the agricultural world: seeds, animal nutrition and health, storage and marketing of grains, as well as agri-supply and specialized distribution. InVivo's seed activity includes variety creation and the marketing of certified seeds. It is carried out by several companies: Serasem, held through CAF Grains, is involved in research and development (breeding) of seeds, Serasem LS Production and IDF Production manage the production of basic seeds, Semences de France markets cereal and oilseed seeds, and Semences vertes markets forage and lawn seeds. Union InVivo is the holding company of the group. The company CAF Grains is a financial holding company controlled by InVivo. It has no operational activity.</w:t>
      </w:r>
    </w:p>
    <w:p>
      <w:r>
        <w:t xml:space="preserve">2. The total worldwide turnover excluding taxes achieved by the InVivo group in the last closed financial year amounts to 5.1 billion euros, of which 3.3 billion euros in France.  </w:t>
        <w:br/>
        <w:t xml:space="preserve">3. RAGT (Rouergue Auvergne Gévaudan Tarnais) SA is the holding company of the RAGT group (hereinafter "RAGT"). The capital of RAGT SA is owned [Confidential] by individuals bound by a shareholders' agreement concluded on June 10, 2004, [Confidential] by individuals not bound by a shareholders' agreement, [Confidential] by employees, the remainder being held by Unigrains at [Confidential], Sofiproteol at [Confidential], and banks (Naxicap and Crédit Agricole) at [Confidential]. The RAGT group is active, through its subsidiaries, in the field of seeds, at the stages of research, production, and marketing. In particular, the production and marketing of seeds are managed by RAGT Semences, and the company RAGT 2n, a subsidiary at [Confidential] of RAGT Semences, is responsible for research and development (breeding) activities in seeds. The RAGT group is also involved in the agri-supply sector, through its subsidiary Plateau Central, and in the biofuels sector, through its subsidiary RAGT Energie.  </w:t>
        <w:br/>
        <w:t xml:space="preserve">4. The total worldwide turnover excluding taxes achieved by the RAGT group in the last closed financial year amounts to 271.4 million euros, of which 212.5 million euros in France.  </w:t>
        <w:br/>
        <w:t xml:space="preserve">* * * *  </w:t>
        <w:br/>
        <w:t xml:space="preserve">5. The companies RAGT SA and CAF Grains have committed, under the letter of intent concerning the main terms and conditions of the merger signed on March 10, 2010, to transform the company RAGT Semences, currently exclusively controlled by RAGT SA, into a joint venture jointly controlled by RAGT SA and CAF Grains SAS. This joint venture will be active in the field of breeding, production, and marketing of seeds.  </w:t>
        <w:br/>
        <w:t xml:space="preserve">6. The operation will be carried out in two legally linked and quasi-concurrent phases:  </w:t>
        <w:br/>
        <w:t xml:space="preserve">- acquisition by RAGT Semences of all the shares of the company Serasem, a subsidiary of the InVivo group active in the field of seed breeding; InVivo will thus transfer its research and development activities to the joint venture RAGT Semences but will retain its own activities in the production and marketing of commercial seeds;  </w:t>
        <w:br/>
        <w:t xml:space="preserve">- entry into the capital of RAGT Semences, up to [Confidential], of the company Financière InVivo Semences, a company created for the needs of the operation and itself held up to [Confidential] by CAF Grains, a subsidiary of the InVivo group.  </w:t>
        <w:br/>
        <w:t xml:space="preserve">7. The statutes of RAGT Semences and the shareholders' agreements of RAGT Semences and Financière InVivo Semences determine the governance rules of RAGT Semences as follows:  </w:t>
        <w:br/>
        <w:t xml:space="preserve">- the management of the company will be ensured by a president, an executive committee of 6 members, including [Confidential] appointed by RAGT SA and [Confidential] appointed by Financière.  </w:t>
        <w:br/>
        <w:t xml:space="preserve">1 The remainder of the capital of the company Financière InVivo Semences will be held by Semagri, a company owned by two French groups specialized in financing the agricultural sector: Sofiprotéol and Unigrains. The company Financière InVivo Semences will have no operational activity; it will only be an acquisition and holding vehicle for the stake acquired in RAGT Semences. The statutes and the shareholders' agreement to be concluded between CAF Grains and Semagri will grant CAF Grains control of the company and will not confer any veto rights to Semagri on matters concerning the commercial or operational policy of RAGT Semences.  </w:t>
        <w:br/>
        <w:t xml:space="preserve">2 Some current minority shareholders of RAGT Semences, having a role as financiers (Banque Populaire Développement, Sofipar, Grand Sud Ouest Capital, Finex Plus) will be called either to contribute their shares in RAGT Semences to the company Financière InVivo Semences or to sell them to the InVivo group.  </w:t>
        <w:br/>
        <w:t>2</w:t>
      </w:r>
    </w:p>
    <w:p>
      <w:r>
        <w:t xml:space="preserve">InVivo Seeds, and a strategic committee of [Confidential] members, including [Confidential] appointed by RAGT SA and 5 appointed by Financière InVivo Seeds;  </w:t>
        <w:br/>
        <w:t xml:space="preserve">- Both RAGT SA and InVivo will have, within the strategic committee of RAGT Seeds, a veto right on the appointment of the President (upon RAGT's proposal), on the definition of the company's strategic plan, which will notably include the essential directions of RAGT Seeds' research activity, on the approval of the company's annual operating and investment budget, and on the conclusion of any major contract "and notably contracts containing non-competition or exclusivity clauses for a duration of at least three years binding on the Company and concerning a fraction of the turnover exceeding [Confidential] per year."  </w:t>
        <w:br/>
        <w:t xml:space="preserve">8. [Confidential]  </w:t>
        <w:br/>
        <w:t xml:space="preserve">9. Finally, RAGT Semences will carry out the same activities as those it currently performs (breeding, production, and marketing of seeds) and will be equipped with human, material, and financial resources enabling it to operate in the market in an autonomous and sustainable manner.  </w:t>
        <w:br/>
        <w:t xml:space="preserve">10. It follows from the preceding developments that RAGT Semences can be qualified as a fully operational joint venture, jointly controlled by the InVivo group and the RAGT group. As it results in the creation of a fully operational joint venture, the notified operation constitutes a concentration within the meaning of Article L. 430-1-II of the Commercial Code.  </w:t>
        <w:br/>
        <w:t xml:space="preserve">11. Given the turnovers of the concerned companies, the control thresholds mentioned in point I of Article L. 430-2 of the Commercial Code are exceeded. Furthermore, while the concerned companies achieve a combined worldwide turnover exceeding 5 billion euros and the total turnover achieved individually in the Community by RAGT and InVivo exceeds 250 million euros, the operation is nevertheless not of Community dimension insofar as each of the concerned companies achieves more than two-thirds of its total turnover in the Community in France. The present operation is therefore subject to the provisions of Articles L. 430-3 and following of the Commercial Code relating to economic concentration.  </w:t>
        <w:br/>
        <w:t xml:space="preserve">II. Delimitation of the relevant markets  </w:t>
        <w:br/>
        <w:t xml:space="preserve">12. The present operation entails a grouping of activities concerning seed breeding. Furthermore, InVivo remaining active in the production and marketing of seeds and InVivo and RAGT in the markets for seed multiplication and agri-supply in seeds, these markets are also concerned.  </w:t>
        <w:br/>
        <w:t>3</w:t>
      </w:r>
    </w:p>
    <w:p>
      <w:r>
        <w:rPr>
          <w:b/>
        </w:rPr>
        <w:t>[Pages 4–6]</w:t>
      </w:r>
    </w:p>
    <w:p>
      <w:r>
        <w:t>A. THE BREEDING, PRODUCTION AND MARKETING OF SEEDS</w:t>
        <w:br/>
        <w:t>1. PRODUCT MARKETS</w:t>
        <w:br/>
        <w:t>a) Segmentation by type of seeds</w:t>
        <w:br/>
        <w:t>13. The community and national competition authorities have already noted that the different types of seeds are not mutually substitutable. When questioned during the present operation, market players, seed producers, multipliers, and agri-supply actors confirmed that each type of seed is used and exploited for its own specific purposes.</w:t>
        <w:br/>
        <w:t>14. The parties distinguish the following types of seeds in which they are present: durum wheat seeds, soft wheat seeds, oat seeds, triticale seeds, corn seeds, sorghum seeds, rapeseed seeds, soybean seeds, sunflower seeds, forage seeds, intercrop seeds, grass seeds, pea and faba bean seeds, winter barley seeds, and spring barley seeds.</w:t>
        <w:br/>
        <w:t>15. The relevance of a distinction between winter barley and spring barley has been confirmed by the market test. Indeed, while winter barley seeds are cold-resistant and must be sown by the end of September, spring barley seeds are sensitive to cold, have a shorter growing cycle, and must be sown during the months of February or March. Furthermore, the main outlet for spring barley is malting, whereas that for winter barley is animal feed. However, the question of the existence of distinct relevant markets for these two species may remain open, as regardless of the hypothesis retained, the conclusions of the competitive analysis remain unchanged.</w:t>
        <w:br/>
        <w:t>b) Segmentation by activities</w:t>
        <w:br/>
        <w:t>16. The seed sector can be segmented according to the stages of the process of obtaining basic seeds, producing, and marketing commercial seeds:</w:t>
        <w:br/>
        <w:t>• The breeding of "basic seed": this is essentially a research and development activity and varietal selection carried out upstream aimed at obtaining new varieties of seeds. Breeders, referred to as "obtenteurs," carry out various types of crosses to offer farmers increasingly efficient (low production cost, high yield, etc.) and resistant (to diseases, pests, etc.) varieties. Once a variety has been created, it must be registered in the official French catalog of species and varieties and in the European catalog of plant varieties. The obtained varieties may also be protected in the European Union by a plant variety right (PVR). The breeding process also includes a phase of producing the basic seed (or "technical seed"). The production of the basic seed, which may require, depending on the species, several multiplications and sorting of the seeds resulting from the multiplication, is considered part of the breeding of the basic seed.</w:t>
        <w:br/>
        <w:t>• The production of "commercial seed": the basic seed is then multiplied to obtain commercial seed, and the seeds thus obtained are certified and packaged. The production is carried out by producing establishments that entrust a network of farmers (generally subcontracted) with the basic seed provided by the breeder.</w:t>
        <w:br/>
        <w:t>• The marketing of commercial seeds: commercial seeds intended for agriculture are ultimately sold to distributors, generally agricultural cooperatives or agricultural traders. Commercial seeds intended for individuals (mainly grass seeds) are marketed through dedicated or general distribution networks.</w:t>
        <w:br/>
        <w:t>17. The community and national competition authorities have, in previous decisions, considered that these different stages constitute a single relevant product market due to the strong vertical integration of the actors engaged in these activities.</w:t>
        <w:br/>
        <w:t>18. However, the notifying parties emphasize that for certain species of seeds such as wheat, barley, triticale, oats, soybeans, and protein crops, the breeding activities, on the one hand, and production activities, on the other hand, are often not vertically integrated. Thus, for these types of seeds, breeders either carry out their own production of commercial seeds (the so-called "long" circuit) or grant third parties the right to produce and market seeds they have developed (the so-called "short" circuit). For other species, the parties admit that, given the complexity of the production process (hybrid species that do not reproduce naturally but through crossing different species or genera), it must be controlled by a breeder.</w:t>
        <w:br/>
        <w:t>19. Responses to the market test generally confirm that, when it comes to allogamous seeds or hybrid seeds, the activities of breeding, production, and marketing of seeds must most often be carried out by the same operator. In contrast, in the case of autogamous seeds (notably cereals), the activities of production and marketing of seeds can be more easily performed by operators distinct from those carrying out the breeding activities.</w:t>
        <w:br/>
        <w:t>20. The market test also reveals that the involvement of distinct downstream operators can occur in various ways. Some breeders subcontract the production of their commercial seeds but remain the owners of the seeds and handle their own marketing. Other breeders entrust the production and marketing to third parties under licensing agreements, possibly involving SICASOV (Société Coopérative d’Intérêt Collectif Agricole anonyme des Sélectionneurs Obtenteurs). This is a structure created by public and private holders of intellectual rights to manage their rights over protected plant varieties. It issues licenses and sub-licenses for the exploitation of plant varieties on behalf of breeders or their rights holders. Seed producing establishments request "license contracts" from SICASOV for each of the protected varieties they wish to produce. These requests are forwarded to the relevant rights holders or their rights holders. SICASOV grants or denies licenses based on the decisions made and monitors the proper use of the granted licenses. At the end of the sales campaign, producing establishments declare the quantities produced and/or marketed under license. Based on these declarations, SICASOV controls the basis for royalties and ensures their collection to remit them to the relevant rights holders. Each year, SICASOV thus establishes a scale of royalties.</w:t>
        <w:br/>
        <w:t>21. Overall, it is probably relevant to analyze, for certain types of seeds, notably soft wheat, durum wheat, oats, triticale, winter barley, spring barley, soybeans, protein crops, forage crops, and intercrop plants, a market for the breeding of basic seeds distinct from that of the production and marketing of commercial seeds. However, in the absence of competitive issues, the question of the exact delineation of product markets may remain open.</w:t>
        <w:br/>
        <w:t>c) Conclusion</w:t>
        <w:br/>
        <w:t>22. The analysis will therefore be conducted on the markets for the breeding of durum wheat seeds, soft wheat seeds, winter barley seeds, spring barley seeds, triticale seeds, oat seeds, soybean seeds, pea and faba bean seeds, as well as forage seeds and intercrop plants, on the markets for the production and marketing of durum wheat seeds, soft wheat seeds, winter barley seeds, spring barley seeds, triticale seeds, oat seeds, soybean seeds, protein crops, as well as forage seeds and intercrop plants, as well as on the markets for the breeding, production, and marketing of corn seeds, sorghum seeds, rapeseed seeds, sunflower seeds, and grass seeds. However, in the absence of competitive issues, the question of the exact delineation of product markets may remain open.</w:t>
        <w:br/>
        <w:t>2. GEOGRAPHICAL MARKETS</w:t>
        <w:br/>
        <w:t>23. The community and national competition authorities have estimated in previous decisions that the market for the breeding, production, and marketing of seeds is of national dimension. The European Commission has indeed noted that prices as well as the supply conditions for end consumers differ from one member state to another. Furthermore, it has observed that commercial seeds are developed to adapt to the cultivation conditions of the geographical areas for which they are intended. The Commission and the French authorities concluded that customers generally purchase seeds adapted to the requirements related to their soils and climatic conditions from producers located in their own member state. Nevertheless, the Commission also noted a certain "Europeanization" of the seed sector by emphasizing that certification issued by a member state leads to registration in the European catalog and allows for the free marketing of seeds in Europe.</w:t>
        <w:br/>
        <w:t>24. The parties argue in this case that the markets for the breeding of soybean seeds, soft wheat seeds, durum wheat seeds, winter barley seeds, spring barley seeds, triticale seeds, and oat seeds, when</w:t>
      </w:r>
    </w:p>
    <w:p>
      <w:r>
        <w:rPr>
          <w:b/>
        </w:rPr>
        <w:t>[Pages 7–9]</w:t>
      </w:r>
    </w:p>
    <w:p>
      <w:r>
        <w:t>do not encompass the production and marketing of commercial seeds, are of a European dimension insofar as the granting of a production and marketing license by a breeder is not subject to any geographical constraint and where the rules applicable to the protection of plant variety rights have been harmonized at the European Union level.</w:t>
      </w:r>
    </w:p>
    <w:p>
      <w:r>
        <w:t>25. The market test confirms that regarding the stages of production and marketing of commercial seeds, the geographical dimension of the market is constrained on the one hand, by the pedoclimatic conditions of the cultivation areas, and on the other hand, by the transport costs of commercial seeds, which are more or less bulky depending on the species. However, when the breeding of basic seeds can be analyzed separately from the production and marketing of commercial seeds, the respondents confirm the absence of geographical constraints and add that each breeder seeks to gather a range of basic seeds as varied as possible and suited to different pedoclimatic conditions.</w:t>
      </w:r>
    </w:p>
    <w:p>
      <w:r>
        <w:t>26. In this case, the analysis will be conducted at the national level, the question of the exact geographical delimitation of the markets for the production and marketing of commercial seeds remaining open in the absence of competitive issues.</w:t>
      </w:r>
    </w:p>
    <w:p>
      <w:r>
        <w:t>B. THE MARKETS FOR SEED MULTIPLICATION</w:t>
        <w:br/>
        <w:t>1. THE PRODUCT MARKETS</w:t>
        <w:br/>
        <w:t>27. The decisional practice, both at the community and national levels, considers the existence of a market for seed multiplication, distinct from breeding, production, and marketing of seeds.</w:t>
      </w:r>
    </w:p>
    <w:p>
      <w:r>
        <w:t>28. Multiplication operations are generally entrusted to selected farmers commissioned by breeders (to produce basic seeds) and producers (to produce commercial seeds). The relationships between breeders or producing establishments, on the one hand, and multiplying farmers, on the other hand, are governed in France by a standard contract approved by the Official Control and Certification Service (hereinafter "SOC"), a service of the National Interprofessional Group of Seeds and Plants (hereinafter "GNIS"). Cooperatives as well as multiplying farmers are present on the supply side of this market.</w:t>
      </w:r>
    </w:p>
    <w:p>
      <w:r>
        <w:t>29. Competition authorities have also considered a segmentation of the multiplication market according to the type of seed.</w:t>
      </w:r>
    </w:p>
    <w:p>
      <w:r>
        <w:t>30. There is no reason to challenge these delimitations during the examination of the present operation.</w:t>
      </w:r>
    </w:p>
    <w:p>
      <w:r>
        <w:t>2. THE GEOGRAPHICAL MARKETS</w:t>
        <w:br/>
        <w:t>31. The markets for seed multiplication have been delineated in previous decisions based on climatic criteria, with the defined areas sometimes covering several member states. The Commission has also considered that the markets thus delineated should include all similar global climatic zones.</w:t>
      </w:r>
    </w:p>
    <w:p>
      <w:r>
        <w:t>32. There is no reason to challenge this delimitation during the examination of the present operation.</w:t>
      </w:r>
    </w:p>
    <w:p>
      <w:r>
        <w:t>C. THE DOWNSTREAM MARKET FOR AGROSUPPLIES IN SEEDS</w:t>
        <w:br/>
        <w:t>1. THE PRODUCT MARKETS</w:t>
        <w:br/>
        <w:t>33. The decisional practice, both national and community, distinguishes a downstream market for agro-supplies in seeds intended for user farmers, as opposed to the wholesale marketing of seeds, an activity included within the scope of the market for the production and marketing of seeds.</w:t>
      </w:r>
    </w:p>
    <w:p>
      <w:r>
        <w:t>34. National competition authorities have also considered, while leaving the question open, segmenting the agro-supply market in seeds according to the type of crop (market gardening or mixed farming).</w:t>
      </w:r>
    </w:p>
    <w:p>
      <w:r>
        <w:t>35. Furthermore, national competition authorities have considered, within the seed distribution, the existence of a particular segment consisting of seeds intended for organic farming.</w:t>
      </w:r>
    </w:p>
    <w:p>
      <w:r>
        <w:t>36. A segmentation by distribution channel (cooperative channel and merchant channel) has also been considered by the minister in charge of the economy.</w:t>
      </w:r>
    </w:p>
    <w:p>
      <w:r>
        <w:t>37. There is no reason to challenge these delimitations during the examination of the present operation.</w:t>
      </w:r>
    </w:p>
    <w:p>
      <w:r>
        <w:t>38. In this case, the parties are simultaneously active in the markets for non-organic agro-supplies in seeds and both only operate in mixed farming.</w:t>
      </w:r>
    </w:p>
    <w:p>
      <w:r>
        <w:t>2. THE GEOGRAPHICAL MARKETS</w:t>
        <w:br/>
        <w:t>39. Regarding the market for agro-supplies in seeds intended for farmers, the decisional practice has previously retained a local dimension. In fact, the analysis of these markets is often conducted at the departmental level. In a recent decision, the Competition Authority, however, noted, in the case of the Auvergne region, that "given on the one hand, the possibility offered to farmers to have the purchased volumes delivered and, on the other hand, the delivery radius that can be covered by seed distributors, it cannot be excluded that the geographical dimension of the agro-supply market in seeds is of a supra-departmental dimension."</w:t>
      </w:r>
    </w:p>
    <w:p>
      <w:r>
        <w:t>40. The European Commission, in its decision No. IV/M.0026 Cargill/Unilever of December 20, 1990, regarding the agricultural trading market in general, noted that traders delivered seeds, fertilizers, and agro-chemical products to farmers within a radius of 100 miles (approximately 160 kilometers) around their store.</w:t>
      </w:r>
    </w:p>
    <w:p>
      <w:r>
        <w:t>41. In this case, the competitive analysis will be conducted at the departmental level, with the conclusions remaining unchanged when broader areas are taken into account.</w:t>
      </w:r>
    </w:p>
    <w:p>
      <w:r>
        <w:t>III. Competitive Analysis</w:t>
        <w:br/>
        <w:t>42. The creation of the joint company RAGT Semences by InVivo and RAGT results in the pooling of their research and development programs for new seed varieties. It is therefore necessary to assess the effects of horizontal overlaps on the seed breeding markets. Furthermore, InVivo and RAGT Semences will both be active in the markets for the production and marketing of seeds. Due to the extension of the range previously offered by each of the parties, an analysis of the possible conglomerate effects of the operation will be carried out. Additionally, since RAGT Semences is active in the marketing of commercial seeds and InVivo in agro-supplies in seeds, an analysis of the possible vertical effects of the operation will also be conducted. Finally, it is necessary to assess the risks of coordination between the parent companies in the markets for seed multiplication and agro-supplies in seeds in which both InVivo and RAGT will be active.</w:t>
      </w:r>
    </w:p>
    <w:p>
      <w:r>
        <w:t>A. HORIZONTAL EFFECTS</w:t>
        <w:br/>
        <w:t>1. ON THE SEED BREEDING MARKETS</w:t>
        <w:br/>
        <w:t>43. All seed breeding activities currently carried out by InVivo with its subsidiary Serasem will be transferred to RAGT Semences at the conclusion of the operation. The parent companies will therefore no longer be present in these markets.</w:t>
      </w:r>
    </w:p>
    <w:p>
      <w:r>
        <w:t>44. The parties have estimated their position on the breeding markets where Serasem and RAGT Semences were active as follows:</w:t>
      </w:r>
    </w:p>
    <w:p>
      <w:r>
        <w:rPr>
          <w:b/>
        </w:rPr>
        <w:t>[Pages 10–12]</w:t>
      </w:r>
    </w:p>
    <w:p>
      <w:r>
        <w:t>Obtaining seeds in France – campaign 2008/2009</w:t>
        <w:br/>
        <w:t>Serasem</w:t>
        <w:br/>
        <w:t>% total</w:t>
        <w:br/>
        <w:t>RAGT Semences Total</w:t>
        <w:br/>
        <w:t>(InVivo) RAGT</w:t>
        <w:br/>
        <w:t>Royalty markets</w:t>
        <w:br/>
        <w:t>Seeds</w:t>
        <w:br/>
        <w:t>products Royalties Royalties received in</w:t>
        <w:br/>
        <w:t>post-</w:t>
        <w:br/>
        <w:t>received % received % France (M€)</w:t>
        <w:br/>
        <w:t>operation</w:t>
        <w:br/>
        <w:t>(M€) (M€)</w:t>
        <w:br/>
        <w:t>Soft wheat […] [5- [10- [20-30]%</w:t>
        <w:br/>
        <w:t>[…] […]</w:t>
        <w:br/>
        <w:t>10]% 20]%</w:t>
        <w:br/>
        <w:t>Durum wheat [5- [30- [40-50]%</w:t>
        <w:br/>
        <w:t>[…] […] […]</w:t>
        <w:br/>
        <w:t>10]% 40]%</w:t>
        <w:br/>
        <w:t>Triticale22 [5- [5- [20-30]%</w:t>
        <w:br/>
        <w:t>[…] […] […]</w:t>
        <w:br/>
        <w:t>10]% 10]%</w:t>
        <w:br/>
        <w:t>Forage [0- [5- [5-10]%</w:t>
        <w:br/>
        <w:t>[…] […] […]</w:t>
        <w:br/>
        <w:t>5]% 10]%</w:t>
        <w:br/>
        <w:t>Winter barley [5- [0- [10-20]%</w:t>
        <w:br/>
        <w:t>[…] […] […]</w:t>
        <w:br/>
        <w:t>10]% 5]%</w:t>
        <w:br/>
        <w:t>Spring barley [5- --- --- [10-20]%</w:t>
        <w:br/>
        <w:t>[…] […]</w:t>
        <w:br/>
        <w:t>10]%</w:t>
        <w:br/>
        <w:t>Oats [40- --- --- [40-50]%</w:t>
        <w:br/>
        <w:t>[…] […]</w:t>
        <w:br/>
        <w:t>50]%</w:t>
        <w:br/>
        <w:t>Peas and [40- --- --- [40-50]%</w:t>
        <w:br/>
        <w:t>[…] […]</w:t>
        <w:br/>
        <w:t>faba beans 50]%</w:t>
        <w:br/>
        <w:t>Soybean --- --- […] [20- [20-30]%</w:t>
        <w:br/>
        <w:t>[…]</w:t>
        <w:br/>
        <w:t>30]%</w:t>
        <w:br/>
        <w:t>Source: parties' estimates</w:t>
      </w:r>
    </w:p>
    <w:p>
      <w:r>
        <w:t>45. The parties further indicate that, at the European level, the combined market share of RAGT and InVivo does not exceed [20-30]% in any of the basic seed breeding markets.</w:t>
        <w:br/>
        <w:t>46. The operation only results in overlapping activities between the parties in the markets for forage seed breeding, winter barley, triticale, soft wheat, and durum wheat.</w:t>
        <w:br/>
        <w:t>47. In the forage seed breeding market, the combined market share of the parties is low ([5-15]%) and the increase related to the operation is less than [0-5]%.</w:t>
        <w:br/>
        <w:t>48. In the winter barley breeding market24, the combined market shares of the parties amount to [10-20]% and the increase related to the operation is limited to [0-5]%. Furthermore, the parties will face several competitors larger than themselves, such as Secobra and Momont, and others of equivalent size, such as LVH, or smaller, such as Unisigma.</w:t>
        <w:br/>
        <w:t>22 Triticale is a cereal resulting from the crossing of wheat and rye, primarily cultivated for animal feed.</w:t>
        <w:br/>
        <w:t>23 Market shares in breeding are based on estimates of royalties received. These estimates are calculated from data provided by Sicasov, adjusted by the parties according to their market knowledge, and do not include royalties paid by clients located outside France.</w:t>
        <w:br/>
        <w:t>24 The analysis of the barley seed breeding market (winter + spring) is similar to that of winter barley. The market share of the parties after the operation in a barley breeding market will remain moderate (14.2%) and the increase related to the operation will be limited (less than 2%). More specifically, SERASEM has a market share of 12.4% and RAGT Semences of 1.8%. Additionally, for spring barley, the parties will notably face competition from Unisigma (39%), Limagrain (15%), and Secobra (14%).</w:t>
        <w:br/>
        <w:t xml:space="preserve">  </w:t>
        <w:br/>
        <w:t>49. In the markets for triticale and soft wheat breeding, the combined market shares of the parties amount to [20-30]% and [20-30]% respectively, with a significant increase due to the operation ([5-10]% for triticale and [5-10]% for soft wheat). Nevertheless, many competitors will be active in these markets. Thus, regarding triticale, the parties will face competition from a larger breeder, Florimond Desprez, and two slightly smaller breeders: AgriObtentions and Svalof Weibull. Regarding soft wheat, LVH will be a competitor of equivalent size to the parties, and Florimond Desprez, Syngenta, and Unisigma will also be active in this market.</w:t>
        <w:br/>
        <w:t>50. Finally, the position of the parties will, due to the operation, be particularly significant in the durum wheat breeding market. Indeed, according to the parties' estimates, RAGT Semences has a market share of [30-40]% in this market and InVivo [5-10]%, resulting in a combined share of [40-50]%. The operation strengthens RAGT Semences' position as the leading player, which would have, after the operation, a market share nearly twice that of the next competitors, Eurodur and Florimond Desprez (respectively [20-30]% and [20-30]% according to the estimates provided by the parties). Other smaller players are also active in durum wheat seed breeding, including Syngenta ([5-10]%).</w:t>
        <w:br/>
        <w:t>51. Several elements, however, lead to a relativization of the effects of the operation on the durum wheat seed breeding market.</w:t>
        <w:br/>
        <w:t>52. Indeed, the estimates provided by the parties do not correspond, in this market, to the amount of royalties provided by their competitors in response to the market test. Thus, the position of Florimond Desprez appears to be, before the operation, closer to that of RAGT than the parties indicate.</w:t>
        <w:br/>
        <w:t>53. Furthermore, the parties emphasize the contestability of the positions of players in the basic seed breeding markets. In fact, even though the sophistication of technologies leads to an increase in research budgets, the market test confirms that major innovations remain within reach of modest-sized players25. The mechanism of plant variety rights facilitates research activity in that when a variety right is filed by a seed company, all its competitors have the right to use the new variety concerned for research purposes, with a view to developing or improving their own varieties. Regarding durum wheat, the varietal renewal cycle is approximately 5 years. Moreover, the qualities of new varieties brought to market are subject to analyses and recommendations by third-party organizations linked to the agricultural sector, or to the pasta industry specifically regarding durum wheat, which facilitates market access and the success of these new varieties.</w:t>
        <w:br/>
        <w:t>54. Market players, as well as the observed developments, confirm the possibilities of challenging the positions of players due to varietal renewal. Thus, concerning soft wheat, Limagrain has significantly increased its position in 5 years thanks to the Apache variety (from [0-5]% to [20-30]%). In the durum wheat market, the Desprez company has gained significant market shares over the past 2-3 years with the Miradoux and Pescadou varieties. Pioneer, which was the undisputed leader in the corn seed market, has significantly declined since the 2000s while KWS has progressed in Germany and northern Europe, including northern France.</w:t>
        <w:br/>
        <w:t>55. Furthermore, it should be noted that if the durum wheat seed breeding market were of European dimension as discussed above, the combined market shares of the parties would be limited to [10-20]% ([5-10]% initially for RAGT Semences and [0-5]% for Serasem). At the European level, RAGT Semences faces competition from Nicherson (Limagrain) and Lochow-Petkus (KWS), which adds to the players present in France (Eurodur, Florimond Desprez, and Syngenta).</w:t>
        <w:br/>
        <w:t>56. Given the above, the operation is not likely to harm competition in the basic seed breeding markets.</w:t>
        <w:br/>
        <w:t>2. ON THE MARKETS OF PRODUCTION AND MARKETING OF SEEDS ON WHICH INVIVO AND RAGT SEMENCES WILL BE ACTIVE</w:t>
        <w:br/>
        <w:t>57. RAGT Semences and InVivo will both be present, after the operation, in the markets for the production and marketing of seeds for which the markets for basic seed breeding have been seen above.</w:t>
        <w:br/>
        <w:t>58. The parties have provided an estimate of the current market shares of the InVivo and RAGT groups in France regarding the production and marketing of commercial seeds across all markets in which either party is currently active. They are gathered in the table below.</w:t>
        <w:br/>
        <w:t>59. The operation does not result in overlapping activities between the parties in the markets for the production and marketing of spring barley, oats, protein crops, and soybeans. In the markets for the production and marketing of winter barley and durum wheat, the combined market shares of the parties are less than [10-20]% with a very low increase due to the operation (less than [0-5]%).</w:t>
        <w:br/>
        <w:t>60. In the markets for the production and marketing of soft wheat, the combined market shares of the parties remain below 20% and the increase related to the operation is less than [5]%. The parties will face competition from Actisem, Axeréales, Champagnes Céréales, Uneal, Limagrain, and Eurosem.</w:t>
        <w:br/>
        <w:t>61. In the markets for the production and marketing of triticale and cover crops, the combined market shares of the parties will be slightly above or equal to [15-25]%. Many competitors are active in these markets. Thus, regarding seeds for cover crops, the parties will face competition from two players of roughly the same size as them: Carneau and Jouffray Drillaud, and several smaller players such as Saaten Union, Barenburg, and Limagrain. Regarding triticale, Actisem, Axereales, and Limagrain are notably active in this market.</w:t>
      </w:r>
    </w:p>
    <w:p>
      <w:r>
        <w:rPr>
          <w:b/>
        </w:rPr>
        <w:t>[Pages 13–15]</w:t>
      </w:r>
    </w:p>
    <w:p>
      <w:r>
        <w:t xml:space="preserve">Sales of commercial seeds in France – campaign 2008-2009  </w:t>
        <w:br/>
        <w:t xml:space="preserve">Market Shares  </w:t>
        <w:br/>
        <w:t xml:space="preserve">Sales of Sales of Estimated  </w:t>
        <w:br/>
        <w:t xml:space="preserve">Market Shares Market Shares  </w:t>
        <w:br/>
        <w:t xml:space="preserve">seeds seeds by of the size of the market  </w:t>
        <w:br/>
        <w:t xml:space="preserve">market RAGT market InVivo  </w:t>
        <w:br/>
        <w:t xml:space="preserve">by RAGT INVIVO combined  </w:t>
        <w:br/>
        <w:t xml:space="preserve">Species  </w:t>
        <w:br/>
        <w:t xml:space="preserve">CA CA CA  </w:t>
        <w:br/>
        <w:t xml:space="preserve">Vol Vol Vol Vol Val Vol Val Vol Val  </w:t>
        <w:br/>
        <w:t xml:space="preserve">(M€) (M€) (M€)  </w:t>
        <w:br/>
        <w:t xml:space="preserve">[10- [10- [10- [15- [20- [30-  </w:t>
        <w:br/>
        <w:t xml:space="preserve">Forage (KT) […] […] […] […] […] […]  </w:t>
        <w:br/>
        <w:t xml:space="preserve">20]% 20]% 20]% 25]% 30]% 40]%  </w:t>
        <w:br/>
        <w:t xml:space="preserve">Intercropping Plants (T) [15- [20- [20-  </w:t>
        <w:br/>
        <w:t xml:space="preserve">[…] […] […] […] […] […] [&lt;5]% [&lt;5]% 22%  </w:t>
        <w:br/>
        <w:t xml:space="preserve">25]% 30]% 30]%  </w:t>
        <w:br/>
        <w:t xml:space="preserve">Soft Wheat (KT) […] […] […] […] […] […] [&lt;5]% [&lt;5]% [10- [10- [10- 10-  </w:t>
        <w:br/>
        <w:t xml:space="preserve">20]% 20]% 20]% 20]%  </w:t>
        <w:br/>
        <w:t xml:space="preserve">Durum Wheat (KT) […] […] […] […] […] […] [&lt;5]% [&lt;5]% [10- [10- [10- 10-  </w:t>
        <w:br/>
        <w:t xml:space="preserve">20]% 20]% 20]% 20]%  </w:t>
        <w:br/>
        <w:t xml:space="preserve">Triticale (KT) […] […] […] […] […] […] [&lt;5]% [&lt;5]%  </w:t>
        <w:br/>
        <w:t xml:space="preserve">2  </w:t>
        <w:br/>
        <w:t xml:space="preserve">[0  </w:t>
        <w:br/>
        <w:t xml:space="preserve">1  </w:t>
        <w:br/>
        <w:t xml:space="preserve">]  </w:t>
        <w:br/>
        <w:t xml:space="preserve">0% -  </w:t>
        <w:br/>
        <w:t xml:space="preserve">2  </w:t>
        <w:br/>
        <w:t xml:space="preserve">[0  </w:t>
        <w:br/>
        <w:t xml:space="preserve">1  </w:t>
        <w:br/>
        <w:t xml:space="preserve">]  </w:t>
        <w:br/>
        <w:t xml:space="preserve">0% -  </w:t>
        <w:br/>
        <w:t xml:space="preserve">3  </w:t>
        <w:br/>
        <w:t xml:space="preserve">[0  </w:t>
        <w:br/>
        <w:t xml:space="preserve">2  </w:t>
        <w:br/>
        <w:t xml:space="preserve">]  </w:t>
        <w:br/>
        <w:t xml:space="preserve">0% -  </w:t>
        <w:br/>
        <w:t xml:space="preserve">2  </w:t>
        <w:br/>
        <w:t xml:space="preserve">[0  </w:t>
        <w:br/>
        <w:t xml:space="preserve">1  </w:t>
        <w:br/>
        <w:t xml:space="preserve">]  </w:t>
        <w:br/>
        <w:t xml:space="preserve">0% -  </w:t>
        <w:br/>
        <w:t xml:space="preserve">Barley (winter +  </w:t>
        <w:br/>
        <w:t xml:space="preserve">[…] […] […] […] […] […]  </w:t>
        <w:br/>
        <w:t xml:space="preserve">[&lt;5]% [&lt;5]% [5- [5- [10- [10-  </w:t>
        <w:br/>
        <w:t xml:space="preserve">spring) (KT) 15]% 15]% 20]% 20]%  </w:t>
        <w:br/>
        <w:t xml:space="preserve">Winter Barley (KT) […] […] […] […] […] […] [&lt;5]% [&lt;5]% [10- [10- [10- [10-  </w:t>
        <w:br/>
        <w:t xml:space="preserve">20]% 20]% 20]% 20]%  </w:t>
        <w:br/>
        <w:t xml:space="preserve">Spring Barley (KT) [5- [5- [5- [5-  </w:t>
        <w:br/>
        <w:t xml:space="preserve">- - […] […] […] […] - -  </w:t>
        <w:br/>
        <w:t xml:space="preserve">15]% 15]% 10]% 10]%  </w:t>
        <w:br/>
        <w:t xml:space="preserve">[10- [10- [10- [10-  </w:t>
        <w:br/>
        <w:t xml:space="preserve">Oats (KT) - - […] […] […] […] - -  </w:t>
        <w:br/>
        <w:t xml:space="preserve">20]% 20]% 20]% 20]%  </w:t>
        <w:br/>
        <w:t xml:space="preserve">[10- [10- [10- [10-  </w:t>
        <w:br/>
        <w:t xml:space="preserve">Protein Crops (KT) - - […] […] […] […] - -  </w:t>
        <w:br/>
        <w:t xml:space="preserve">20]% 20]% 20]% 20]%  </w:t>
        <w:br/>
        <w:t xml:space="preserve">[5- [5- [5- [5-  </w:t>
        <w:br/>
        <w:t xml:space="preserve">Soybeans (T) […] […] - - […] […] - -  </w:t>
        <w:br/>
        <w:t xml:space="preserve">15]% 15]% 10]% 10]%  </w:t>
        <w:br/>
        <w:t xml:space="preserve">Source: estimates from the parties.  </w:t>
        <w:br/>
        <w:t xml:space="preserve">62. Regarding forage crops, the parties estimate the total of their market shares at [20-30]% in volume and [30-40]% in value, with [10-20]% in volume and [10-20]% in value for InVivo and [10-20]% in volume and [10-20]% in value for RAGT Semences. In light of the market test, the parties seem to have slightly underestimated the position of their competitors and overestimated their own position. Three other main players, Jouffray Drillaud, Barenbrug, and Limagrain, are present in this market, with market shares estimated by the parties at around [10-20]%. Nearly one-third of sales are made by small players.  </w:t>
        <w:br/>
        <w:t xml:space="preserve">26 Intercropping plants are sown between two cropping periods to protect soils against erosion, improve soil structure, recycle nitrogen remaining in the soil after the main crop, combat certain pollution, save fertilizers for upcoming crops... Many species are used: white mustard, phacelia, ryegrass, clovers, various types of vetches, or mixtures of plants.  </w:t>
        <w:br/>
        <w:t xml:space="preserve">27 Market shares in commercial seeds are based on estimates of royalties received. These estimates are calculated from data provided by GNIS regarding sales volumes, adjusted by the parties according to their knowledge of the market. They do not include sales made to customers located outside France, nor quantities produced but stored without being sold. The "doses" (1 KD=1000 doses) are a unit of volume used for certain seeds, which varies from one species to another (example: sorghum: 1D =12 kg; forage: 1D=10 kg; corn: 1 dose = 50,000 grains).  </w:t>
        <w:br/>
        <w:t>13</w:t>
      </w:r>
    </w:p>
    <w:p>
      <w:r>
        <w:t xml:space="preserve">63. It follows from all of the above that the operation is not likely to harm competition in the markets for the production and marketing of commercial seeds.  </w:t>
        <w:br/>
        <w:t xml:space="preserve">3. ON THE MARKETS OF BREEDING, PRODUCTION, AND MARKETING OF SEEDS ON WHICH INVIVO AND RAGT SEMENCES WILL BE ACTIVE  </w:t>
        <w:br/>
        <w:t xml:space="preserve">64. For certain seeds for which the breeders themselves ensure production and marketing, the competitive analysis will focus on markets encompassing the breeding, production, and marketing of seeds. The parties have provided an estimate of their combined position for the types of seeds concerned, knowing that the breeding of basic seeds should be ensured by RAGT Semences but that the production and marketing of commercial seeds may be carried out either by RAGT Semences or by another subsidiary of the InVivo group.  </w:t>
        <w:br/>
        <w:t xml:space="preserve">Sales of commercial seeds in France – campaign 2008-2009  </w:t>
        <w:br/>
        <w:t xml:space="preserve">Market Shares  </w:t>
        <w:br/>
        <w:t xml:space="preserve">Sales of Sales of Estimated  </w:t>
        <w:br/>
        <w:t xml:space="preserve">Market Shares Market Shares  </w:t>
        <w:br/>
        <w:t xml:space="preserve">seeds seeds by of the size of the market  </w:t>
        <w:br/>
        <w:t xml:space="preserve">market RAGT market InVivo  </w:t>
        <w:br/>
        <w:t xml:space="preserve">by RAGT INVIVO combined  </w:t>
        <w:br/>
        <w:t xml:space="preserve">Species  </w:t>
        <w:br/>
        <w:t xml:space="preserve">CA CA CA  </w:t>
        <w:br/>
        <w:t xml:space="preserve">Vol Vol Vol Vol Val Vol Val Vol Val  </w:t>
        <w:br/>
        <w:t xml:space="preserve">(M€) (M€) (M€)  </w:t>
        <w:br/>
        <w:t xml:space="preserve">Corn (KD) […] […] […] […] […] […] [10- [10- [5- [5- [10- [10-  </w:t>
        <w:br/>
        <w:t xml:space="preserve">20]% 20]% 10]% 10]% 20]% 20]%  </w:t>
        <w:br/>
        <w:t xml:space="preserve">Sunflower (KD) […] […] […] […] […] […] [0- [0- [0- [0- [5- [5-  </w:t>
        <w:br/>
        <w:t xml:space="preserve">5]% 5]% 5]% 5]% 10]% 10]%  </w:t>
        <w:br/>
        <w:t xml:space="preserve">Sorghum (KD) […] […] […] […] […] […] [30- [30- [0- [0- [30- [30-  </w:t>
        <w:br/>
        <w:t xml:space="preserve">40]% 40]% 5]% 5]% 40]% 40]%  </w:t>
        <w:br/>
        <w:t xml:space="preserve">Lawns (KT) […] […] […] […] […] […] [5- [5- [5- [5- [10- [10-  </w:t>
        <w:br/>
        <w:t xml:space="preserve">10]% 10]% 10]% 10]% 20]% 20]%  </w:t>
        <w:br/>
        <w:t xml:space="preserve">Rapeseed (KD) […] […] […] […] […] […] [0- [0- [10- [10- [10- [10-  </w:t>
        <w:br/>
        <w:t xml:space="preserve">5]% 5]% 20]% 20]% 20]% 20]%  </w:t>
        <w:br/>
        <w:t xml:space="preserve">65. Source: estimates from the parties.  </w:t>
        <w:br/>
        <w:t xml:space="preserve">66. The combined market shares of the parties are low in the market for the production and marketing of sunflower (less than [5-10]%).  </w:t>
        <w:br/>
        <w:t xml:space="preserve">67. In the market for the production and marketing of rapeseed, the combined market shares of the parties amount to [10-20]% and the increase related to the operation is less than [0-5]%. In this market, Monsanto will hold a significantly larger market share than that of the parties, who will also face competition from Limagrain, Momont, and Syngenta.  </w:t>
        <w:br/>
        <w:t xml:space="preserve">68. In the markets for the production and marketing of lawns and corn, the combined market shares of the parties also remain below [20-30]%, but the increase due to the operation will be somewhat more significant (approximately [5-10]% for corn and approximately [5-10]% in volume for lawns). Nevertheless, many competitors are active in these markets. Thus, regarding lawn seeds, the parties will face competition from three players of similar size: Limagrain (Oxadis), Top Green, and Barenburg France, as well as several smaller players such as Carneau, Plan SPG, and Jouffray Drillaud. Regarding corn, Limagrain, Pioneer, Monsanto, Caussade Semences, KWS, etc. are active in this market.  </w:t>
        <w:br/>
        <w:t xml:space="preserve">69. Regarding sorghum seeds, the parties will hold a market share of [30-40]% in volume and [30-40]% in value. The increase due to the operation will, however, be very low (of [&lt;5]% in volume and [&lt;5]% in value), InVivo being a small player in this market. Furthermore, as indicated in the table below, this market is characterized by the presence of a very significant player, Semences de Provence, and many smaller competitors including Euralis Semences and Caussade Semences.  </w:t>
        <w:br/>
        <w:t xml:space="preserve">Marketing of commercial sorghum seeds  </w:t>
        <w:br/>
        <w:t xml:space="preserve">Market shares (value) Market shares (volume)  </w:t>
        <w:br/>
        <w:t xml:space="preserve">Companies / Groups  </w:t>
        <w:br/>
        <w:t xml:space="preserve">Million Euros % Doses %  </w:t>
        <w:br/>
        <w:t xml:space="preserve">Semences de Provence […] [40-50]% […] [40-50]%  </w:t>
        <w:br/>
        <w:t xml:space="preserve">RAGT Semences [30-40]% [30-40]%  </w:t>
        <w:br/>
        <w:t xml:space="preserve">[…] […]  </w:t>
        <w:br/>
        <w:t xml:space="preserve">Euralis Semences [5-10]% [5-10]%  </w:t>
        <w:br/>
        <w:t xml:space="preserve">[…] […]  </w:t>
        <w:br/>
        <w:t xml:space="preserve">Caussade Semences  </w:t>
        <w:br/>
        <w:t xml:space="preserve">[…] [5-10]% […] [5-10]%  </w:t>
        <w:br/>
        <w:t xml:space="preserve">Semental  </w:t>
        <w:br/>
        <w:t xml:space="preserve">[…] [0-5]% […] [0-5]%  </w:t>
        <w:br/>
        <w:t xml:space="preserve">Jouffray Drillaud  </w:t>
        <w:br/>
        <w:t xml:space="preserve">[…] [0-5]% […] [0-5]%  </w:t>
        <w:br/>
        <w:t xml:space="preserve">InVivo [0-5]% [0-5]%  </w:t>
        <w:br/>
        <w:t xml:space="preserve">[…] […]  </w:t>
        <w:br/>
        <w:t xml:space="preserve">Total [100]% [100]%  </w:t>
        <w:br/>
        <w:t xml:space="preserve">[…] […]  </w:t>
        <w:br/>
        <w:t xml:space="preserve">Source: estimates from the parties  </w:t>
        <w:br/>
        <w:t xml:space="preserve">70. Thus, the operation is not likely to harm competition in any of the markets for breeding, production, and marketing of seeds.  </w:t>
        <w:br/>
        <w:t xml:space="preserve">B. CONGLOMERATE EFFECTS  </w:t>
        <w:br/>
        <w:t xml:space="preserve">71. Following the operation, the parties will be able to offer their customers a wider range of species and varieties of seeds than either of them could previously, both in the markets for breeding basic seeds and at the level of production and marketing of commercial seeds.  </w:t>
        <w:br/>
        <w:t>72. Nevertheless, many competitors also have an extensive range of species and varieties of seeds (such as Limagrain, Florimond Deprez, Syngenta, Monsanto, etc.). Furthermore, it emerges from the examination conducted above that the parties do not have a pivotal position from which they could leverage an advantage in any of the relevant markets. Finally, the market test indicates that the quality and intrinsic characteristics (yield, resistance, etc.) of each variety are decisive in the choice of cooperatives and traders, much more than the possibility of sourcing collectively from a single supplier.</w:t>
      </w:r>
    </w:p>
    <w:p>
      <w:r>
        <w:rPr>
          <w:b/>
        </w:rPr>
        <w:t>[Pages 16–18]</w:t>
      </w:r>
    </w:p>
    <w:p>
      <w:r>
        <w:t xml:space="preserve">73. Thus, the operation is not likely to harm competition in a market through conglomerate effects.  </w:t>
        <w:br/>
        <w:t xml:space="preserve">C. VERTICAL EFFECTS  </w:t>
        <w:br/>
        <w:t xml:space="preserve">74. When a concentration operation brings together actors present in upstream or downstream markets relative to each other, two locking risks can be envisaged. In the first case, the integrated company refuses to sell an input to its downstream competitors or provides it to them at a high price, under unfavorable conditions, or at a degraded quality level (input market locking). In the second case, the downstream branch of the integrated company refuses to purchase or distribute the products of upstream manufacturers, thereby reducing their commercial outlets (customer access locking).  </w:t>
        <w:br/>
        <w:t xml:space="preserve">75. In this case, InVivo acts as a purchasing center for its member cooperatives and also provides consulting and purchasing management services to these cooperatives. Consequently, some respondents to the market test fear that this position may allow it to favor the seeds produced and marketed by RAGT Semences in the purchases of InVivo members, to the detriment of other suppliers of commercial seeds.  </w:t>
        <w:br/>
        <w:t xml:space="preserve">76. Such a scenario is, however, unlikely, given on the one hand InVivo's position in the downstream markets and on the other hand, the functioning of the relevant markets.  </w:t>
        <w:br/>
        <w:t xml:space="preserve">77. Regarding the position of the parties in the downstream market, the competition authorities consider it unlikely that a company could lock access to a customer base of which it represents less than 30%. However, InVivo's purchasing center grouped together approximately [Confidential] euros of seed purchases for the member agricultural cooperatives during the last campaign (2008/2009), which represents less than [0-5]% of the total purchases of commercial seeds and plants in France, estimated for the same campaign at 2,287.6 million euros.  </w:t>
        <w:br/>
        <w:t xml:space="preserve">78. Regarding the functioning of these markets, it should first be noted that InVivo does not have prescribing power over its member cooperatives in terms of purchasing commercial seeds. It does buy seeds in its name from suppliers, but it does so on behalf of the member cooperatives that request it and when they request it. This division of InVivo does not employ salespeople, but buyers and technicians.  </w:t>
        <w:br/>
        <w:t xml:space="preserve">79. Furthermore, the technical consulting service provided to the cooperatives includes, in particular, the coordination of annual trials of the main seed varieties. These trials involve all suppliers. Specifically, the varieties are sown and harvested by 20-30 cooperatives, and the results (yield, resistance, etc.) are established by InVivo technicians. The objectivity of these tests is enhanced by the ability of the member cooperatives of InVivo to compare the results with those of similar tests conducted by institutional third parties or by other seed companies.  </w:t>
        <w:br/>
        <w:t xml:space="preserve">80. Secondly, and as already noted above, the cooperatives choose seeds primarily based on the agronomic and qualitative criteria of the different varieties, with price being a marginal factor. A farmer seeks, for a certain type of seed, the variety most suited to his needs and the pedoclimatic conditions of the area in which he is established. As a result, cooperatives can hardly limit their supply to a single producer/marketer if that producer does not have the varieties most suited to the demands of their farmers.  </w:t>
        <w:br/>
        <w:t xml:space="preserve">81. It can also be observed that InVivo's purchasing center sources from all seed companies, based on the varieties that interest the farmers of the member cooperatives, and not preferentially from the group's subsidiaries. The distribution of purchases among the various suppliers for the 2008/2009 campaign was as follows: Semences LG: [5-10]%, Syngenta Seeds: [10-20]%, Ragt Semences: [10-20]%, Pioneer Semences: [10-20]%, Semences de France (InVivo): [0-5]%, Kws: [0-5]%, Maïsadour Semences: [0-5]%, Euralis Semences: [5-10]%, Monsanto: [20-30]%, Caussade Semences: [5-10]%, Advanta: [5-10]%.  </w:t>
        <w:br/>
        <w:t xml:space="preserve">82. Therefore, the operation is unlikely to harm competition in the markets for the breeding, production, and marketing of seeds by locking access to the clientele of the members of InVivo cooperatives.  </w:t>
        <w:br/>
        <w:t xml:space="preserve">D. RISK OF COORDINATION OF PARENT COMPANIES  </w:t>
        <w:br/>
        <w:t xml:space="preserve">83. The creation of a joint venture may encourage the parent companies to coordinate their behaviors. Such coordination may be more evident if the parent companies and the joint subsidiary are present in the same markets. It cannot be excluded a priori when the parent companies are present in a market distinct from that of their joint subsidiary, but located upstream or downstream of that market or in a closely related neighboring market.  </w:t>
        <w:br/>
        <w:t xml:space="preserve">84. In this case, InVivo and RAGT are both active in the markets for seed multiplication and agrosupply in seeds, which are located downstream of the markets for the breeding, production, and marketing of seeds in which RAGT Semences must operate.  </w:t>
        <w:br/>
        <w:t xml:space="preserve">85. These coordination risks between parent companies are analyzed by the competition authorities based on three cumulative criteria:  </w:t>
        <w:br/>
        <w:t xml:space="preserve">- there must be a causal link between the creation of the joint venture and the emergence or strengthening of coordination risks among the parent companies;  </w:t>
        <w:br/>
        <w:t xml:space="preserve">- the coordination must have a certain degree of plausibility, meaning it must be possible and present an economic interest for the parent companies;  </w:t>
        <w:br/>
        <w:t xml:space="preserve">- this coordination must have a significant effect on competition.  </w:t>
        <w:br/>
        <w:t xml:space="preserve">1. ON THE AGROSUPPLY MARKETS IN SEEDS  </w:t>
        <w:br/>
        <w:t xml:space="preserve">86. Regarding the agrosupply markets in seeds, it should be noted that RAGT, on the one hand, and InVivo, on the other hand, operate in these markets under different conditions.  </w:t>
        <w:br/>
        <w:t xml:space="preserve">87. Thus, within the RAGT group, the agrosupply activity is carried out by the company RAGT Plateau Central, which markets products (seeds, animal feed, plant protection products, tools, etc.) directly to farmers through a network of stores and salespeople that operates mainly in the Tarn and Aveyron departments. Its market share in these two departments for the retail sale of seeds to farmers is estimated by RAGT at approximately [25-35]% (representing an annual turnover of approximately [Confidential] euros).  </w:t>
        <w:br/>
        <w:t xml:space="preserve">88. The InVivo cooperative union acts as a purchasing center for the cooperatives that are members: it purchases products for farmers, including seeds, which it resells to the cooperatives that then sell them to their cooperative farmers. Two of the member cooperatives of InVivo are present in Tarn and Aveyron: Unicor and Arterris. The purchases of Unicor and Arterris in seeds in Tarn and Aveyron represent, according to the parties, [10-20]% and [15-25]% of the agrosupply in seeds in these departments, respectively.  </w:t>
        <w:br/>
        <w:t xml:space="preserve">89. RAGT thus operates in the corresponding markets as a seller, and InVivo as a buyer. However, coordination of buyer and seller behaviors among the parent companies is unlikely, as mentioned above regarding vertical effects, since InVivo does not have prescribing power over its member cooperatives in terms of purchasing commercial seeds.  </w:t>
        <w:br/>
        <w:t xml:space="preserve">2. ON THE SEED MULTIPLICATION MARKETS  </w:t>
        <w:br/>
        <w:t xml:space="preserve">90. In the seed multiplication markets, the parties are active as demanders from third-party farmers providing their agricultural land. The parties have provided the following data regarding the areas necessary for InVivo and RAGT to multiply their seeds compared to similar European areas used for multiplication:  </w:t>
        <w:br/>
        <w:t xml:space="preserve">Agricultural area Agricultural area Areas Combined share  </w:t>
        <w:br/>
        <w:t xml:space="preserve">necessary for necessary for European of InVivo and  </w:t>
        <w:br/>
        <w:t xml:space="preserve">InVivo (ha) RAGT (ha) (ha) RAGT  </w:t>
        <w:br/>
        <w:t xml:space="preserve">Corn […] [5-10]%  </w:t>
        <w:br/>
        <w:t xml:space="preserve">[…] […]  </w:t>
        <w:br/>
        <w:t xml:space="preserve">Sunflower [0-5]%  </w:t>
        <w:br/>
        <w:t xml:space="preserve">[…] […] […]  </w:t>
        <w:br/>
        <w:t xml:space="preserve">Sorghum [10-20]%  </w:t>
        <w:br/>
        <w:t xml:space="preserve">[…] […] […]  </w:t>
        <w:br/>
        <w:t xml:space="preserve">Rapeseed [0-5]%  </w:t>
        <w:br/>
        <w:t xml:space="preserve">[…] […] […]  </w:t>
        <w:br/>
        <w:t xml:space="preserve">Forage [5-10]%  </w:t>
        <w:br/>
        <w:t xml:space="preserve">[…] […] […]  </w:t>
        <w:br/>
        <w:t xml:space="preserve">Lawns [5-10]%  </w:t>
        <w:br/>
        <w:t xml:space="preserve">[…] […] […]  </w:t>
        <w:br/>
        <w:t xml:space="preserve">Soft wheat [0-5]%  </w:t>
        <w:br/>
        <w:t xml:space="preserve">[…] […] […]  </w:t>
        <w:br/>
        <w:t xml:space="preserve">Durum wheat  </w:t>
        <w:br/>
        <w:t xml:space="preserve">[…] […] […] [0-5]%  </w:t>
        <w:br/>
        <w:t xml:space="preserve">Barley  </w:t>
        <w:br/>
        <w:t xml:space="preserve">[…] […] […] [0-5]%  </w:t>
        <w:br/>
        <w:t xml:space="preserve">32 In 2009, Plateau Central somewhat expanded its activities by purchasing a distribution activity located in Lozère and Cantal, which is of limited importance.  </w:t>
        <w:br/>
        <w:t>33 The parties are not able to estimate the size of the global areas.</w:t>
      </w:r>
    </w:p>
    <w:p>
      <w:r>
        <w:rPr>
          <w:b/>
        </w:rPr>
        <w:t>[Pages 19–19]</w:t>
      </w:r>
    </w:p>
    <w:p>
      <w:r>
        <w:t xml:space="preserve">Triticale  </w:t>
        <w:br/>
        <w:t xml:space="preserve">[…] […] […] [0-5]  </w:t>
        <w:br/>
        <w:t xml:space="preserve">Oats ---  </w:t>
        <w:br/>
        <w:t xml:space="preserve">[…] […] […] [0-5]  </w:t>
        <w:br/>
        <w:t xml:space="preserve">Soy --- 70  </w:t>
        <w:br/>
        <w:t xml:space="preserve">[…] [0-5]  </w:t>
        <w:br/>
        <w:t xml:space="preserve">Intercrop [10-20]%  </w:t>
        <w:br/>
        <w:t xml:space="preserve">[…] […] […]  </w:t>
        <w:br/>
        <w:t xml:space="preserve">Protein crops  </w:t>
        <w:br/>
        <w:t xml:space="preserve">[…] […] […] [0-5]  </w:t>
        <w:br/>
        <w:t xml:space="preserve">TOTAL  </w:t>
        <w:br/>
        <w:t xml:space="preserve">[…] […] […] [0-5]  </w:t>
        <w:br/>
        <w:t>Source: parties' estimates</w:t>
      </w:r>
    </w:p>
    <w:p>
      <w:r>
        <w:t>91. It appears from this data that the areas used by InVivo and RAGT for the multiplication of seeds represent only a moderate share of the available areas. Any potential coordination is unlikely to have a significant effect on competition.</w:t>
      </w:r>
    </w:p>
    <w:p>
      <w:r>
        <w:t xml:space="preserve">DECIDES  </w:t>
        <w:br/>
        <w:t xml:space="preserve">Sole Article: The operation notified under number 10-0055 is authorized.  </w:t>
        <w:br/>
        <w:t xml:space="preserve">The President,  </w:t>
        <w:br/>
        <w:t>Bruno Lasserre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