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https://www.autoritedelaconcurrence.fr/fr/decision-de-controle-des-concentrations/relative-lacquisition-de-adt-france-par-le-groupe-stanley</w:t>
      </w:r>
    </w:p>
    <w:p>
      <w:r>
        <w:t>Pages translated : 8</w:t>
      </w:r>
    </w:p>
    <w:p/>
    <w:p>
      <w:r>
        <w:rPr>
          <w:b/>
        </w:rPr>
        <w:t>[Pages 1–3]</w:t>
      </w:r>
    </w:p>
    <w:p>
      <w:r>
        <w:t xml:space="preserve">FRENCH REPUBLIC  </w:t>
        <w:br/>
        <w:t xml:space="preserve">Decision No. 10-DCC-20 of February 24, 2010  </w:t>
        <w:br/>
        <w:t>regarding the acquisition of ADT France by the Stanley Works group</w:t>
      </w:r>
    </w:p>
    <w:p>
      <w:r>
        <w:t xml:space="preserve">The Competition Authority,  </w:t>
        <w:br/>
        <w:t xml:space="preserve">Having regard to the notification file submitted in full to the merger service on January 20, 2010*, concerning the acquisition of control of ADT France SA by Stanley Doors France SAS (hereinafter "Stanley Doors"), formalized by a share purchase agreement signed by the seller Tyco European Security Holdings SA (hereinafter "TESH") on January 13, 2010, and by the buyer Stanley Doors on January 18,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Stanley Works is the parent company of The Stanley Works group. The Stanley Works group manufactures and markets hand tools, power tools, as well as security products and services. Stanley Works is present in France through its subsidiary Stanley Doors France, which notably controls the company Générale de Protection1 (hereinafter "GDP"), specialized in video surveillance and remote monitoring, and the company Blick France, which offers electronic communication and security equipment tailored to hospital needs (such as "radio patient call," "wired patient call," etc.). In 2008, the worldwide turnover excluding taxes of the Stanley Works group amounted to 3 billion euros, of which […] million euros were generated in France.  </w:t>
        <w:br/>
        <w:t xml:space="preserve">1 Operation authorized by the Minister of the Economy; C2008-87 / Letter from the Minister of the Economy, Industry and Employment dated September 2, 2008, to the advisors of The Stanley Works regarding a concentration in the video surveillance sector.  </w:t>
        <w:br/>
        <w:t>*Correction of a material error</w:t>
      </w:r>
    </w:p>
    <w:p>
      <w:r>
        <w:t xml:space="preserve">2. ADT France SA and its subsidiaries2 ("ADT France") are active in the security sector by marketing various electronic surveillance systems (in particular, an article-by-article surveillance system). In 2008, the worldwide turnover excluding taxes of the transferred companies amounted to […] million euros, of which [&gt;50] million euros were generated in France.  </w:t>
        <w:br/>
        <w:t xml:space="preserve">3. Under the terms of the share purchase agreement signed on January 13 and 18, 2010, the transaction involves the acquisition by Stanley Doors of 99.99% of the shares of ADT France.  </w:t>
        <w:br/>
        <w:t>4. As it results in the exclusive control by Stanley Doors of ADT France, the notified transaction constitutes a concentration within the meaning of Article L. 430-1 of the Commercial Code. Given the turnovers of the companies involved, it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A. THE SERVICE MARKETS  </w:t>
        <w:br/>
        <w:t xml:space="preserve">5. The Stanley Doors and ADT France groups are simultaneously active in the security sector, which concerns "all means, human or technical, implemented to, on the one hand, prevent the material and physical risks to which businesses or individuals are exposed and, on the other hand, react in case of an incident"3.  </w:t>
        <w:br/>
        <w:t xml:space="preserve">6. The national and community competition authorities have identified in their decision-making practice4 four markets related to this sector of activity: the guarding market (or surveillance by agent), the market for electronic surveillance equipment, the remote monitoring market, and the market for security services for air transport.  </w:t>
        <w:br/>
        <w:t xml:space="preserve">7. In this case, Stanley Doors and ADT France are simultaneously active in the markets for electronic surveillance equipment and remote monitoring.  </w:t>
        <w:br/>
        <w:t>8. Furthermore, the parties to the transaction simultaneously engage in a "teleassistance" activity aimed at elderly individuals: by subscribing to this service, they can send a distress message via the telephone network by pressing a button on an electronic device they carry and establish a dialogue with the call center to obtain assistance. This activity has never been identified by decision-making practice, both at the community and national levels. In this case, given the marginal market shares held by the parties in this activity ([0-5]% for ADT France and [0-5]% for Stanley Doors), this activity will not be subject to specific analysis.</w:t>
      </w:r>
    </w:p>
    <w:p>
      <w:r>
        <w:t xml:space="preserve">1. REMOTE MONITORING  </w:t>
        <w:br/>
        <w:t xml:space="preserve">9. Remote monitoring is a continuous service by which premises are monitored remotely by a monitoring center, triggering, if necessary, a human intervention agreed upon in advance with the client.  </w:t>
        <w:br/>
        <w:t xml:space="preserve">10. The Minister in charge of the economy considered5, without deciding the issue, the possibility of segmenting this market between, on the one hand, remote monitoring for professionals and, on the other hand, remote monitoring for individuals. Indeed, individuals are not required to secure their homes, unlike professionals, when they engage in a so-called "risky" activity (jewelry store, bank, pharmacy, etc.). Furthermore, professionals have security needs requiring specific services and certified equipment, which leads to differences in pricing. Finally, the Minister noted that individuals are often directed by prescribers (insurances, real estate developers) while professionals may resort to tendering procedures.  </w:t>
        <w:br/>
        <w:t xml:space="preserve">11. The notifying party believes, for its part, that such a distinction is not relevant given its activity, as GDP does not differentiate in its commercial practice between its professional and individual clients.  </w:t>
        <w:br/>
        <w:t>12. In this case, however, the question of the precise delimitation of the remote monitoring market can be left open insofar as, regardless of the delimitation retained, the conclusions of the competitive analysis will remain unchanged. The competitive analysis will thus be conducted on the overall remote monitoring market as well as on any potential markets for remote monitoring aimed at individuals and remote monitoring aimed at professionals.</w:t>
      </w:r>
    </w:p>
    <w:p>
      <w:r>
        <w:t xml:space="preserve">2. ELECTRONIC SURVEILLANCE EQUIPMENT  </w:t>
        <w:br/>
        <w:t xml:space="preserve">13. The market for electronic surveillance equipment encompasses6 the activities of designing, installing, and maintaining electronic security systems that ensure various functions such as alarm and intrusion detection, video surveillance (closed-circuit television equipment), or access control. According to the Minister in charge of the economy7, each of these functions may constitute a distinct market within electronic surveillance equipment.  </w:t>
        <w:br/>
        <w:t xml:space="preserve">5 Decision C2004-153 cited above.  </w:t>
        <w:br/>
        <w:t xml:space="preserve">6 Decision C2004-153 cited above.  </w:t>
        <w:br/>
        <w:t>7 Decision C2008-87 cited above.</w:t>
      </w:r>
    </w:p>
    <w:p>
      <w:r>
        <w:rPr>
          <w:b/>
        </w:rPr>
        <w:t>[Pages 4–6]</w:t>
      </w:r>
    </w:p>
    <w:p>
      <w:r>
        <w:t>14. Regarding the means of protection against shoplifting ("combat against unknown shrinkage"), the Competition Council, in its opinion no. 95-A-148, considered that it was appropriate to distinguish the market for item-by-item protection equipment (such as magnetic label systems affixed to products for sale) from the market for video surveillance equipment, which allows for overall store monitoring. Indeed, the Council noted that these different means of "combat against unknown shrinkage" were essentially complementary, as large retail stores generally use all of these devices. Furthermore, on the supply side, there is a certain specialization insofar as the main suppliers of video surveillance equipment have not engaged in the market for item-by-item protection equipment. In this case, the target and the acquirer are only simultaneously present in the market for video surveillance, with only ADT France offering item-by-item protection systems.</w:t>
      </w:r>
    </w:p>
    <w:p>
      <w:r>
        <w:t>15. Finally, the notifying party considers that fire safety also constitutes a specific market within electronic surveillance equipment, which the European Commission has also considered. In this case, given the low market shares of both the target and the acquirer in fire safety, this question can be left open.</w:t>
      </w:r>
    </w:p>
    <w:p>
      <w:r>
        <w:t>16. Overall, Stanley Doors and ADT France are simultaneously active in the potential markets of access control, video surveillance, and fire safety. Moreover, ADT France is also present in the markets for intrusion alarms and item-by-item protection.</w:t>
      </w:r>
    </w:p>
    <w:p>
      <w:r>
        <w:t>B. GEOGRAPHICAL MARKETS</w:t>
      </w:r>
    </w:p>
    <w:p>
      <w:r>
        <w:t>1. REMOTE MONITORING</w:t>
      </w:r>
    </w:p>
    <w:p>
      <w:r>
        <w:t>17. The Competition Council, in its opinion no. 99-A-03, emphasized that even though the combination of intervention services by agents and remote monitoring services raises the question of the geographical location of intervention teams within the national territory, as sending an intervention agent implies proximity to the site being monitored, the dimension of the remote monitoring market is national, with the majority of companies resorting to subcontracting for local interventions.</w:t>
      </w:r>
    </w:p>
    <w:p>
      <w:r>
        <w:t>18. The national dimension of the remote monitoring market and its potential segments has been subsequently confirmed by the decision-making practice of the Minister in charge of the economy. Consequently, the competitive analysis regarding the remote monitoring market as well as its potential segments will be conducted at the national level.</w:t>
      </w:r>
    </w:p>
    <w:p>
      <w:r>
        <w:t>2. ELECTRONIC SURVEILLANCE EQUIPMENT</w:t>
      </w:r>
    </w:p>
    <w:p>
      <w:r>
        <w:t>19. According to the community and national competition authorities, the market for electronic surveillance equipment is of national dimension. This delineation is explained by regulatory and linguistic differences between states, as well as by consumer preference for operators with a local reputation.</w:t>
      </w:r>
    </w:p>
    <w:p>
      <w:r>
        <w:t>20. In this case, there is no reason to challenge the present delineation. The competitive analysis regarding the market for electronic surveillance equipment as well as its potential segments will be conducted at the national level.</w:t>
      </w:r>
    </w:p>
    <w:p>
      <w:r>
        <w:t>III. COMPETITIVE ANALYSIS OF THE TRANSACTION</w:t>
      </w:r>
    </w:p>
    <w:p>
      <w:r>
        <w:t>A. HORIZONTAL EFFECTS</w:t>
      </w:r>
    </w:p>
    <w:p>
      <w:r>
        <w:t>1. REMOTE MONITORING</w:t>
      </w:r>
    </w:p>
    <w:p>
      <w:r>
        <w:t>21. In the remote monitoring market, the market share of the new entity will reach [20-30]% with an additional market share of [5-10]%. However, Stanley Doors and ADT France continue to face several significant competitors: Réseau Artys (approximately 10% market share), Euro Protection Surveillance (8%), Sécuritas (7%), and UTC (6%).</w:t>
      </w:r>
    </w:p>
    <w:p>
      <w:r>
        <w:t>22. Regarding the residential remote monitoring market, Stanley Doors is virtually absent (market share below 1%), while ADT France has a market share of [10-20]%.</w:t>
      </w:r>
    </w:p>
    <w:p>
      <w:r>
        <w:t>23. In contrast, Stanley Doors will significantly strengthen its position in the remote monitoring market for businesses with a combined market share of [20-30]%, as ADT France is the market leader with [10-20]% market share, and Stanley Doors is second with [10-20]%.</w:t>
      </w:r>
    </w:p>
    <w:p>
      <w:r>
        <w:t>24. However, following the transaction, the new entity will still face competition from several operators: UTC (9%), Réseau Artys, and Sécuritas (8% each). Furthermore, the notifying party highlighted the low barriers to entry in the remote monitoring market, both regulatory, technological, and financial, in accordance with opinion no. 99-A-03 of the Competition Council and the decision made by the Minister of the Economy. Indeed, remote monitoring activities are not subject to any specific regulation, apart from a particular procedure concerning calls to police or gendarmerie services. Moreover, the technology used in this sector appears to be well-established, leaving little room for innovation. Additionally, entry costs are low. In fact, the main asset of a remote monitoring company consists of the central station where the signals from the cameras installed at the client's site arrive. However, it is not essential for a new entrant to make such an investment, as several operators offer monitoring center services to remote monitoring operators. Finally, the notifying party indicated that new entrants, such as Internet service providers, IT service and engineering companies, as well as banks and insurance companies, have expressed interest in the sector.</w:t>
      </w:r>
    </w:p>
    <w:p>
      <w:r>
        <w:t>25. Given these various elements, the transaction is not likely to harm competition through horizontal effects in the overall remote monitoring market or its potential segments.</w:t>
      </w:r>
    </w:p>
    <w:p>
      <w:r>
        <w:t>2. ELECTRONIC SURVEILLANCE EQUIPMENT</w:t>
      </w:r>
    </w:p>
    <w:p>
      <w:r>
        <w:t>26. In the market for electronic surveillance equipment, the market share of the new entity will be less than 1% ([0-5]% for Stanley Doors and [0-5]% for ADT France).</w:t>
      </w:r>
    </w:p>
    <w:p>
      <w:r>
        <w:t>27. Regarding the potential markets of access control, video surveillance, and fire safety where the transaction creates an overlap of activities, the market share of the new entity will remain below 5% (video surveillance) and even below 1% (access control, fire safety).</w:t>
      </w:r>
    </w:p>
    <w:p>
      <w:r>
        <w:t>28. Therefore, the transaction is not likely to harm competition through horizontal effects in the market for electronic surveillance equipment or its potential segments.</w:t>
      </w:r>
    </w:p>
    <w:p>
      <w:r>
        <w:t>B. CONGLOMERATE EFFECTS</w:t>
      </w:r>
    </w:p>
    <w:p>
      <w:r>
        <w:t>29. Furthermore, the transaction leads to an expansion of the range of electronic security surveillance equipment that the buyer, Stanley Doors, is likely to offer to its customers: ADT France is indeed the only one active in the markets for intrusion alarms and item-by-item protection and strengthens Stanley Doors' offering. The extent of this offering is particularly likely to enable the new entity to meet the demand of companies with multiple security needs (for example, an item-by-item protection system and video surveillance) and to negotiate contracts covering all of their needs. It is therefore necessary to examine the potential conglomerate effects generated by the transaction.</w:t>
      </w:r>
    </w:p>
    <w:p>
      <w:r>
        <w:t>30. However, as previously indicated, the new entity holds a low market share in the various markets for electronic surveillance equipment and in any case less than 30% in the market for item-by-item protection and the market for remote monitoring. Moreover, the notifying party indicated that a minority of clients resort to multiple security services provided by the same operator: less than one-third of the revenues of the company GDP, belonging to Stanley Doors, come from clients purchasing multiple services (generally remote monitoring and video surveillance). Furthermore, when certain...</w:t>
      </w:r>
    </w:p>
    <w:p>
      <w:r>
        <w:rPr>
          <w:b/>
        </w:rPr>
        <w:t>[Pages 7–8]</w:t>
      </w:r>
    </w:p>
    <w:p>
      <w:r>
        <w:t>clients of ADT France (mainly retail businesses) purchase several complementary services from it, such as a remote monitoring service and an item-by-item protection system, the notifying party stated that a specific contract for each service was established and that no range discount was applied. Finally, the new entity will face competition from several other groups in the electronic security sector that offer a similarly wide range of products and services.</w:t>
      </w:r>
    </w:p>
    <w:p>
      <w:r>
        <w:t>31. In light of these elements, the transaction is not likely to harm competition through conglomerate effects.</w:t>
      </w:r>
    </w:p>
    <w:p>
      <w:r>
        <w:t>* * *</w:t>
      </w:r>
    </w:p>
    <w:p>
      <w:r>
        <w:t>32. It follows from the elements presented above that the transaction is not likely to harm competition in all the markets concerned by the transaction.</w:t>
      </w:r>
    </w:p>
    <w:p>
      <w:r>
        <w:t>IV. Ancillary Restrictions</w:t>
      </w:r>
    </w:p>
    <w:p>
      <w:r>
        <w:t>33. Article 10 of the share purchase agreement establishes that the seller, Tyco, commits to respecting a non-compete clause (Article 10.1) prohibiting it from engaging in any activity developed by the transferred entity in French territory for a duration of three years. Furthermore, the seller agrees not to use the ADT brand in French territory for the entire duration of the non-compete clause and then for an additional period of 23 months (Article 10.4).</w:t>
      </w:r>
    </w:p>
    <w:p>
      <w:r>
        <w:t>34. While the non-compete and non-use clauses of the ADT brand may appear necessary for the acquirer to benefit from some protection against competition from the seller, particularly in order to retain customers and assimilate know-how, they are justified by the legitimate objective of achieving the concentration only to the extent that their duration, territorial scope, and material and personal scope do not exceed what is reasonably necessary for this purpose.</w:t>
      </w:r>
    </w:p>
    <w:p>
      <w:r>
        <w:t>35. However, in accordance with the guidelines of the Competition Authority and the communication from the European Commission on ancillary restrictions, "non-compete clauses are justified for periods not exceeding three years when the transfer of the business includes customer retention in the form of both the commercial goodwill and the know-how." Thus, in this case, the non-compete and non-use clause of the ADT brand constitutes a restriction directly related and necessary to the transaction only within the limit of a duration of three years.</w:t>
      </w:r>
    </w:p>
    <w:p>
      <w:r>
        <w:t>DECIDES</w:t>
      </w:r>
    </w:p>
    <w:p>
      <w:r>
        <w:t>Sole Article: The transaction notified under number 09-0103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