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https://www.autoritedelaconcurrence.fr/fr/decision-de-controle-des-concentrations/relative-lacquisition-de-fonds-de-commerce-de-la-societe</w:t>
      </w:r>
    </w:p>
    <w:p>
      <w:r>
        <w:t>Pages translated : 4</w:t>
      </w:r>
    </w:p>
    <w:p/>
    <w:p>
      <w:r>
        <w:rPr>
          <w:b/>
        </w:rPr>
        <w:t>[Pages 1–3]</w:t>
      </w:r>
    </w:p>
    <w:p>
      <w:r>
        <w:t xml:space="preserve">FRENCH REPUBLIC  </w:t>
        <w:br/>
        <w:t xml:space="preserve">Decision No. 10-DCC-162 of November 29, 2010  </w:t>
        <w:br/>
        <w:t>regarding the acquisition of businesses of the company Auto Losange by the company David Gerbier Finances</w:t>
      </w:r>
    </w:p>
    <w:p>
      <w:r>
        <w:t xml:space="preserve">The Competition Authority,  </w:t>
        <w:br/>
        <w:t xml:space="preserve">Having regard to the notification file submitted in full to the mergers service on October 25, 2010, regarding the acquisition by the company David Gerbier Finances via the company Automobiles du Losange SAS of two businesses of the company Auto du Losange SAS, formalized by mutual promises of sale dated October 11,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David Gerbier Finances SAS (hereinafter David Gerbier Finances), a holding controlled by Mr. David Gerbier, holds 95% of the company DGF Autos et Services SAS, which itself holds 100% of the shares of the company Automobiles du Losange SAS, whose purpose is the operation of car dealerships and agencies active in the distribution of new vehicles of the brands Renault and Dacia, in the department of Isère (38). The company David Gerbier Finances SAS also holds the company David Gerbier SAS, which operates a car dealership in Cessy in Ain (01) that is engaged in the distribution of new vehicles of the brands Fiat and Alpha Romeo.  </w:t>
        <w:br/>
        <w:t xml:space="preserve">2. The company Auto Losange is a simplified joint-stock company that operates two establishments in Cessy (01) and Bellegarde-sur-Valserine (01) whose purpose is the sale of new vehicles of the brand Renault.  </w:t>
        <w:br/>
        <w:t>3. The two mutual promises of sale, signed by the parties on October 11, 2010, commit the company Auto Losange to transfer to the company Automobiles du Losange the ownership of the elements of two businesses corresponding to the Renault dealerships operated in Cessy (01) and Bellegarde-sur-Valserine (01).</w:t>
      </w:r>
    </w:p>
    <w:p>
      <w:r>
        <w:t>4. The acquisition by the company Automobiles de Losange of the aforementioned businesses constitutes a concentration operation within the meaning of Article L. 430-1 of the Commercial Code. The companies concerned operate one or more retail stores and together achieve a total worldwide turnover of more than 75 million euros (David Gerbier Finances Group: 226 million euros for the fiscal year ending December 31, 2009; the two businesses of the company Auto Losange: 22.9 million euros for the fiscal year ending December 31, 2008). Each achieves a turnover in France in the retail sector exceeding 15 million euros. Given these turnovers,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5. In the automotive distribution sector, the decisional practice distinguishes (i) the distribution of new passenger cars intended for individual customers; (ii) the distribution of new passenger cars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7. The companies concerned are simultaneously present in five of these markets, namely (i) the distribution of new passenger cars to individual customers, (ii) the distribution of new commercial vehicles, (iii) the distribution of used vehicles, (iv) the distribution of spare parts and automotive accessories, (v) maintenance and repair services for motor vehicles.</w:t>
      </w:r>
    </w:p>
    <w:p>
      <w:r>
        <w:t xml:space="preserve">B. GEOGRAPHICAL DELIMITATION OF MARKETS  </w:t>
        <w:br/>
        <w:t xml:space="preserve">8. Regarding the retail sale of new or used motor vehicles, spare parts and automotive accessories, and maintenance and repair services for motor vehicles, the decisional practice adopts a local definition, with the analysis generally conducted at the departmental level.  </w:t>
        <w:br/>
        <w:t>9. In the present case, since the company Auto Losange manages two businesses located respectively in the municipalities of Cessy and Bellegarde-sur-Valserine in Ain, the competitive analysis will be conducted solely on this department.</w:t>
      </w:r>
    </w:p>
    <w:p>
      <w:r>
        <w:t xml:space="preserve">III. Competitive Analysis  </w:t>
        <w:br/>
        <w:t xml:space="preserve">10. Regarding the calculation of market shares, the decisional practice uses as an indicator the ratio between the sales of new and used vehicles made by the parties in the departments concerned by the operation and the total registrations of new and used vehicles recorded in these same departments by the prefectures.  </w:t>
        <w:br/>
        <w:t xml:space="preserve">11. On the different markets concerned by the operation, the parties to the concentration present the following market shares:  </w:t>
        <w:br/>
        <w:t xml:space="preserve">AIN  </w:t>
        <w:br/>
        <w:t xml:space="preserve">David Gerbier Finances Auto Losange Total  </w:t>
        <w:br/>
        <w:t xml:space="preserve">Distribution of new passenger cars to individual customers 0.88% 4.41% 5.29%  </w:t>
        <w:br/>
        <w:t xml:space="preserve">Distribution of new commercial vehicles 0.46% 4.05% 4.51%  </w:t>
        <w:br/>
        <w:t>Distribution of used vehicles 0.36% 0.65% 1.01%</w:t>
      </w:r>
    </w:p>
    <w:p>
      <w:r>
        <w:t xml:space="preserve">12. In the market for the distribution of new passenger cars to individual customers, the David Gerbier Finances group will hold, in the department of Ain, a market share of 5.29%. It will, in particular, compete with the Bernard group whose market share is estimated by the parties at 22%.  </w:t>
        <w:br/>
        <w:t xml:space="preserve">13. In the market for the distribution of new commercial vehicles, the market share of the David Gerbier Finances group will amount, in the department of Ain, to 4.51%. It will, in particular, compete with the Bernard group, which currently holds, according to the parties' estimates, 33% market share.  </w:t>
        <w:br/>
        <w:t>14. In the market for the distribution of used vehicles in the department of Ain, the market share of the company David Gerbier Finances is approximately 1%.</w:t>
      </w:r>
    </w:p>
    <w:p>
      <w:r>
        <w:rPr>
          <w:b/>
        </w:rPr>
        <w:t>[Pages 4–4]</w:t>
      </w:r>
    </w:p>
    <w:p>
      <w:r>
        <w:t>15. In the market for the retail sale of automotive spare parts and accessories and in the market for maintenance and repair services for motor vehicles, the parties were unable to provide their market shares. However, it should be noted that there are many other dealers authorized by manufacturers and numerous independent garages and repairers, as well as specialized brands such as Midas, Centres AD, Feu Vert, Speedy, or Norauto, capable of offering consumers identical or equivalent quality spare parts and accessories, as well as maintenance and repair services for motor vehicles similar to those distributed by the company David Gerbier Finances.</w:t>
      </w:r>
    </w:p>
    <w:p>
      <w:r>
        <w:t>16. In light of the above elements, the operation is not likely to harm competition in the relevant markets.</w:t>
      </w:r>
    </w:p>
    <w:p>
      <w:r>
        <w:t>DECIDES</w:t>
      </w:r>
    </w:p>
    <w:p>
      <w:r>
        <w:t>Sole Article: The operation notified under number 10-0184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