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https://www.autoritedelaconcurrence.fr/fr/decision-de-controle-des-concentrations/relative-lacquisition-de-la-societe-antillaise-des-petroles</w:t>
      </w:r>
    </w:p>
    <w:p>
      <w:r>
        <w:t>Pages translated : 25</w:t>
      </w:r>
    </w:p>
    <w:p/>
    <w:p>
      <w:r>
        <w:rPr>
          <w:b/>
        </w:rPr>
        <w:t>[Pages 1–3]</w:t>
      </w:r>
    </w:p>
    <w:p>
      <w:r>
        <w:t>FRENCH REPUBLIC</w:t>
        <w:br/>
        <w:t>Decision No. 11-DCC-102 of June 30, 2011</w:t>
        <w:br/>
        <w:t>regarding the acquisition of the Société Antillaise des Pétroles Chevron</w:t>
        <w:br/>
        <w:t>by the Rubis group</w:t>
        <w:br/>
        <w:t>The Competition Authority,</w:t>
        <w:br/>
        <w:t>Having regard to the notification file sent to the merger service on December 31, 2010,</w:t>
        <w:br/>
        <w:t>declared complete on May 4, 2011, regarding the acquisition of the Société Antillaise des Pétroles</w:t>
        <w:br/>
        <w:t>Chevron by the Rubis group, formalized by a purchase and sale agreement dated</w:t>
        <w:br/>
        <w:t>November 18, 2010;</w:t>
        <w:br/>
        <w:t>Having regard to Book IV of the Commercial Code relating to price and competition freedom, and</w:t>
        <w:br/>
        <w:t>notably its Articles L. 430-1 to L. 430-7;</w:t>
        <w:br/>
        <w:t>Having regard to the supplementary elements transmitted by the parties during the investigation;</w:t>
        <w:br/>
        <w:t>Having regard to the commitments presented on May 10 and last modified on June 28, 2011, by the</w:t>
        <w:br/>
        <w:t>notifying party;</w:t>
        <w:br/>
        <w:t>Adopts the following decision:</w:t>
        <w:br/>
        <w:t>I. The concerned companies and the operation</w:t>
        <w:br/>
        <w:t>A. THE CONCERNED COMPANIES</w:t>
        <w:br/>
        <w:t>1. The company Rubis (hereinafter "Rubis") is a limited partnership by shares, listed in Paris</w:t>
        <w:br/>
        <w:t>and owned by approximately 1,800 shareholders, both individual and institutional. Rubis, through the</w:t>
        <w:br/>
        <w:t>company Rubis Terminal which it holds 99.11%, stores fuels and other chemical products in facilities owned</w:t>
        <w:br/>
        <w:t>by it, on behalf of third parties. Furthermore, Rubis distributes, through its wholly-owned subsidiary Vitogaz SA,</w:t>
        <w:br/>
        <w:t>butane, propane, and liquefied petroleum gas (LPG) to individuals, local authorities, and the agricultural and</w:t>
        <w:br/>
        <w:t>industrial sectors, under the brands Vitogaz, Gaz’L, and ViTO. Since the acquisition in 2005 of assets</w:t>
        <w:br/>
        <w:t>from the Shell oil company, the Rubis group is also present in the retail distribution of</w:t>
        <w:br/>
        <w:t>fuels in Corsica, Guadeloupe, Martinique, and Guyana, through its wholly-owned subsidiary Rubis Antilles Guyane (hereinafter "RAG"). RAG markets fuels, LPG, as well as lubricants and bitumen. The Rubis group is also active in the trading of</w:t>
        <w:br/>
        <w:t>petroleum products through its wholly-owned subsidiary HP Trading. Rubis (via Vitogaz) holds a</w:t>
        <w:br/>
        <w:t>non-controlling interest of […]% in the share capital of the Société Anonyme de</w:t>
        <w:br/>
        <w:t>la Raffinerie des Antilles (hereinafter "SARA"), a refinery located in Martinique that holds</w:t>
        <w:br/>
        <w:t>a de facto monopoly on the supply of petroleum products in the Antilles and French</w:t>
        <w:br/>
        <w:t>Guyana. RAG is also a shareholder with […]% in the Groupement Pétrolier Avitaillement Rochambeau (hereinafter "GPAR"), a GIE responsible for the operation of the fuel storage station, supply, and fueling services at the Cayenne-Rochambeau airport in Guyana.</w:t>
        <w:br/>
        <w:t>2. The Société Antillaise des Pétroles Chevron (hereinafter "SAPC") is a simplified joint-stock company wholly owned by Chevron Latin America Holdings Ltd (hereinafter "Chevron"). SAPC holds, directly and through its two wholly-owned subsidiaries (Chevron Antilles Guyane française, hereinafter "CAGF" and Chevron Caraïbes françaises SAS, hereinafter "CCF"), 8 service stations in French Guyana, 9 in Guadeloupe, and 10 in Martinique, all of the CODO type ("company owned, dealer operated"). SAPC is also present in off-network fuel sales. SAPC, through its subsidiary CAGF, also holds a […]% stake in the share capital of GPAR. Finally, Chevron holds a non-controlling interest of […]% in the share capital of SARA.</w:t>
        <w:br/>
        <w:t>B. THE OPERATION</w:t>
        <w:br/>
        <w:t>3. Under the purchase and sale agreement dated November 18, 2010, the Rubis group</w:t>
        <w:br/>
        <w:t>acquires, through its subsidiary Vitogaz, the fuel and LPG distribution activities of Chevron in the French Antilles and Caribbean, the Eastern Caribbean, and Central America. In the Antilles, the concerned assets are all the shares comprising the capital of the Société Antillaise des Pétroles Chevron (SAPC), a […]% stake held by Chevron in GPAR, and the stake held by Chevron in SARA. This last acquisition will be subject to a separate notification as it is subject to distinct suspensive conditions whose fulfillment will affect the qualification of control.</w:t>
        <w:br/>
        <w:t>4. The exclusive control of Rubis over the company SAPC is reflected in the acquisition of a network of 30 Texaco-branded service stations, of which 27 are operational, and the off-network sale of fuels and LPG from Chevron in Guadeloupe, Martinique, and Guyana.</w:t>
        <w:br/>
        <w:t>5. The concerned companies together achieve a total worldwide turnover of more than 75 million euros (Rubis group: 951.9 million euros for 2009, SAPC: 157.8 million euros). At least two of these companies achieve in at least one of the concerned overseas departments and in the retail trade a turnover exceeding 7.5 million euros (Rubis group: […] million euros in Guadeloupe, […] million euros in Martinique, […] million euros in Guyana; SAPC: […] million euros in Guadeloupe, […] million euros in Martinique, and […] million euros in Guyana). Given these turnover figures, the operation does not have a community dimension. However, the control thresholds mentioned in III of Article L. 430-2 of the Commercial Code are exceeded. This operation is therefore subject to the provisions of Articles L. 430-3 and following of the Commercial Code relating to economic concentration.</w:t>
        <w:br/>
        <w:t>II. Definition of the relevant markets</w:t>
        <w:br/>
        <w:t>6. Within the oil industry, the French and European competition authorities generally differentiate between "upstream" activities and "downstream" activities. Upstream, three types of activities are distinguished: the search for new reserves (exploration), development (establishing the necessary infrastructure for production: oil platforms, pipelines, terminals, etc.), and the commercial exploitation of these reserves (production). Downstream activities include the refining of crude oil, as well as the marketing of refined products and their distribution to end users.</w:t>
        <w:br/>
        <w:t>7. In this case, the operation concerns "downstream" oil activities. Indeed, the parties to the operation are simultaneously present in the fuel and combustible distribution sector.</w:t>
        <w:br/>
        <w:t>A. THE FUEL SALES MARKETS</w:t>
        <w:br/>
        <w:t>8. In terms of marketing refined products and their distribution to end users, the competition authorities distinguish between "retail" sales through service station networks and "wholesale" sales also called "off-network." The parties are simultaneously present in these two sectors in the departments of Guadeloupe, Martinique, and Guyana.</w:t>
      </w:r>
    </w:p>
    <w:p>
      <w:r>
        <w:rPr>
          <w:b/>
        </w:rPr>
        <w:t>[Pages 4–6]</w:t>
      </w:r>
    </w:p>
    <w:p>
      <w:r>
        <w:t>1. RETAIL SALE OF FUEL THROUGH A NETWORK OF SERVICE STATIONS</w:t>
        <w:br/>
        <w:t>9. The competition authorities have considered that there exists a market for the retail sale of fuel through a network of service stations, encompassing all types of fuel. However, distribution on highways is distinguished from distribution off highways, as the competition authorities have considered that demand is more captive on highways.</w:t>
        <w:br/>
        <w:t>10. Since the 27 service stations acquired by Rubis are all located in urban areas, city centers, or on open roads, the competitive analysis will focus, in accordance with decision-making practice, solely on the market for the retail sale of fuel off highways.</w:t>
        <w:br/>
        <w:t>11. Regarding the geographical dimension of the sale of fuel at service stations off highways, the national competition authorities have considered in several decisions, while leaving the exact delimitation open, that the market for the retail sale of fuel off highways is of a local dimension. The analysis is thus conducted at the level of the catchment areas of each urban area or urban basin, grouping the service stations located within or near the concerned cities and villages.</w:t>
        <w:br/>
        <w:t>12. The European Commission also indicated in its decision M. 1464 Total / PetroFina of March 26, 1999, that the market has a local character: "the geographical market for the sale of fuel must be defined by reference to demand, constituted by motorists who refuel at stations near their centers of activity, without traveling long distances. Consequently, substitutability between supply stations is, from the demand side, geographically limited."</w:t>
        <w:br/>
        <w:t>13. In the present case, the insularity and the significant interpenetration of the concerned areas may have effects on the homogeneity of competitive conditions, and the analysis will be conducted both at the departmental level and at the local level.</w:t>
        <w:br/>
        <w:t>14. In Guyana, the activities of the parties overlap in the following areas:</w:t>
        <w:br/>
        <w:t>- Kourou area;</w:t>
        <w:br/>
        <w:t>- Cayenne area (including the municipality of Matoury).</w:t>
        <w:br/>
        <w:t>15. In Guadeloupe, the activities of the parties overlap in the following areas:</w:t>
        <w:br/>
        <w:t>- Pointe-à-Pitre/Les-Abymes area;</w:t>
        <w:br/>
        <w:t>- Baie-Mahault area (possibly extended to Lamentin/La Boucan/Sainte Rose): the delimitation of this area raises the question of its extension to the municipality of Lamentin, and, by continuity, to the section of La Boucan, located about three kilometers from Lamentin. This area is first separated from that of Pointe-à-Pitre by the difficulties of crossing the Rivière Salée (few crossings, heavily congested roads). The Lamentin area, an urban area, located about ten kilometers from Baie-Mahault, is also likely to be considered as a separate area. In this case, the hamlet of La Boucan would be included in the Lamentin area, which could even be extended to Sainte Rose. When asked about the delimitation of these areas, market players generally consider that Lamentin and La Boucan should not be included in the Baie-Mahault area but rather constitute a separate area to which Sainte Rose can be associated. Thus, according to a market player, "Lamentin, La Boucan, and Sainte Rose could be included in the same area because these two towns (La Boucan is part of the town of Sainte Rose) are on the same road that serves all of northern Basse Terre. At first glance, Baie-Mahault should not be part of the Lamentin/La Boucan area because very many motorists do not leave Baie-Mahault to go to the Lamentin/La Boucan area";</w:t>
        <w:br/>
        <w:t>- Basse-Terre area: the delimitation of this area raises the question of the inclusion of the municipalities of Vieux-Habitants and Trois Rivières, located at a similar distance and with an equivalent travel time from Basse-Terre;</w:t>
        <w:br/>
        <w:t>- Capesterre-Belle-Eau area;</w:t>
        <w:br/>
        <w:t>- Port-Louis/Anse Bertrand area: the delimitation of an area covering the northern tip of Grande Terre is subject to debate, as the market test is not entirely conclusive regarding the existence of such an area.</w:t>
        <w:br/>
        <w:t>16. In Martinique, the activities of the parties overlap in the following areas:</w:t>
        <w:br/>
        <w:t>- Fort-de-France area: the delimitation of this area raises the question of the inclusion of the municipality of Case-Pilote, located about fifteen minutes travel time from the center of Fort-de-France but only about six minutes from the municipality of Schoelcher, which is included in the Fort-de-France area;</w:t>
        <w:br/>
        <w:t>- Lamentin area;</w:t>
        <w:br/>
        <w:t>- Sainte Marie/La Trinité area;</w:t>
        <w:br/>
        <w:t>- Les Trois Ilets/Rivière Salée area: the notifying party considers that it is not relevant to retain such an area: "the service stations located there are proximity stations serving a local clientele made up of tourists and residents who either refuel at the start or on their return, or refuel at other service stations on the island on a much broader route than just the tip of the island." Some respondents to the market test also indicated that there was not "a sufficient economic fabric for motorists in this sector to confine themselves there. Most work in the Lamentin or Fort-de-France area."</w:t>
        <w:br/>
        <w:t>17. The competitive analysis will be conducted on each of the possible delimitations of the different areas, the question being left open to the extent that the conclusions of the competitive analysis remain unchanged, regardless of the delimitation retained.</w:t>
        <w:br/>
        <w:t>2. THE MARKET FOR THE SALE OF FUEL OFF NETWORK</w:t>
        <w:br/>
        <w:t>18. Both national and community competition authorities have recognized the existence of a market for the sale of fuel off network encompassing all types of customers. The market for "off-network" fuel sales is thus the market from which retailers that are not integrated upstream (such as supermarkets) and end users (transport companies, local authorities, industrials, individuals, etc.) procure fuel.</w:t>
        <w:br/>
        <w:t>19. Furthermore, the competition authorities have considered that the off-network sale of each refined product constitutes a distinct product market.</w:t>
        <w:br/>
        <w:t>20. In this case, the following products are sold by the parties in Martinique, Guadeloupe, and Guyana:</w:t>
        <w:br/>
        <w:t>- unleaded super gasoline, primarily intended for road use. It is also used, to a lesser extent, in the fishing sector and is then tax-exempt;</w:t>
        <w:br/>
        <w:t>- road diesel, which is intended for road use;</w:t>
        <w:br/>
        <w:t>- domestic fuel oil (hereinafter "DFO") is used both for boilers, construction machinery, and generators (colored red) as well as for professional boats of the National Navy, maritime transporters, or fishing boats (colored blue);</w:t>
        <w:br/>
        <w:t>- FO 80 Cst which is a heavy fuel oil used as fuel, notably for boilers;</w:t>
        <w:br/>
        <w:t>- FO 380 Cst is also a heavy fuel oil for industrial use. It can also be used by certain large vessels;</w:t>
        <w:br/>
        <w:t>- kerosene, used for supplementary lighting and boilers. The use of this product is, however, in sharp decline;</w:t>
        <w:br/>
        <w:t>- aviation fuel used as fuel in aviation. However, the operation does not result in any overlap of activity, as only SAPC is active in this market in Guyana.</w:t>
        <w:br/>
        <w:t>21. Some of these products have similar uses, such as DFO and FO 80 Cst. However, their substitutability is imperfect as specific burners are generally required. Thus, in this case, each product will be considered as a distinct market.</w:t>
        <w:br/>
        <w:t>22. Regarding its geographical dimension, the market for the sale of fuel off network is considered to be of regional dimension due to the logistical chain infrastructure constraints (location of refineries, depots, pipelines). In this case, given the insular nature of the concerned areas, the specific regulations regarding quality standards that apply to the French overseas departments, and in accordance with the responses to the market test, a distinct geographical market will be retained for Martinique, Guadeloupe, and Guyana.</w:t>
        <w:br/>
        <w:t>23. Nevertheless, the sale of marine fuels (blue DFO, FO 380 Cst) may be an exception to this definition of the geographical market. Indeed, this type of fuel is not covered by decree 2010-1332 of November 8, 2010, nor by European quality standards. It results from the market test that customers with large boats are, therefore, likely to go procure fuel in the neighboring islands of Saint Lucia and Trinidad, which offer this type of fuel at a very competitive price.</w:t>
      </w:r>
    </w:p>
    <w:p>
      <w:r>
        <w:rPr>
          <w:b/>
        </w:rPr>
        <w:t>[Pages 7–9]</w:t>
      </w:r>
    </w:p>
    <w:p>
      <w:r>
        <w:t>B. THE MARKETS FOR THE SALE OF LPG</w:t>
        <w:br/>
        <w:t>24. Liquefied Petroleum Gases (LPG) are derived from the refining of oil or the separation of natural gas. LPG can be distinguished between LPG used as fuel for energy supply and LPG used as automotive fuel (LPG-c). Since LPG-c is included in the fuel market, only LPG used as fuel is concerned here.</w:t>
        <w:br/>
        <w:t>25. LPG consists of two products, butane and propane. Despite certain technical differences (different pressures and boiling temperatures), the European Commission has indicated that these two products are substitutable for most of their uses. Therefore, it is generally not necessary to distinguish in the LPG market based on the nature of the product. It has also considered that LPG forms a distinct market from other energy sources, with the possible exception of natural gas, for which prior connection to the customer's facilities is a condition for its substitutability. Furthermore, it indicated, without needing to conclude, that there could be three distinct LPG markets based on packaging and distribution methods: packaged LPG (sold in bottles); bulk LPG primarily for domestic use (small bulk segment); and bulk LPG for professional use (medium and large bulk segment). Bulk LPG is transported by trucks to the users' tanks. Finally, the Commission also analyzed the upstream market for filling LPG bottles separately from the downstream market for the retail sale of these bottles. The market test confirmed the relevance of the segmentations retained by the Commission.</w:t>
        <w:br/>
        <w:t>26. The Competition Authority, for its part, considered in its decision No. 10-D-36 that the market for packaged LPG for domestic use constitutes a relevant market.</w:t>
        <w:br/>
        <w:t>27. In this case, both parties are only active in the sale of packaged LPG.</w:t>
        <w:br/>
        <w:t>28. Regarding the geographical dimension of the LPG markets, both the Commission and the Authority considered them to be of a national nature.</w:t>
        <w:br/>
        <w:t>29. In this case, due to the insularity and isolation of the departments concerned and due to specific regulations, the competitive analysis will be conducted separately for Martinique, Guadeloupe, and Guyana. The market test confirmed the relevance of this distinction.</w:t>
        <w:br/>
        <w:t>30. In this case, the activities of the parties only overlap in the market for the sale of packaged LPG (in bottles) in Martinique and Guyana.</w:t>
      </w:r>
    </w:p>
    <w:p>
      <w:r>
        <w:t>III. Competitive Analysis</w:t>
        <w:br/>
        <w:t>A. PRESENTATION OF THE REGULATORY CONTEXT IN THE DOM</w:t>
        <w:br/>
        <w:t>31. In all overseas departments (DOM), the supply of fuels is carried out through monopoly mechanisms that have justified the establishment of price regulation.</w:t>
        <w:br/>
        <w:t>32. Indeed, the Antilles have a refinery located in Martinique and operated by SARA, a subsidiary of four local distributors (Total, Rubis-Vito, Exxon-Esso, and Chevron) which is supplied with crude oil primarily from Northern Europe. This local refining only covers part of the consumption, and SARA also imports refined products from refineries in the European zone. SARA also has storage units for petroleum products. When it was created in 1971, SARA only supplied Martinique and Guadeloupe, but it expanded its activities to Guyana by taking over the management of fuel depots in Degrad-des-Cannes in 1982 and, since 2007 following a court decision requiring the distribution of fuels to meet European standards in this territory, by also supplying this department.</w:t>
        <w:br/>
        <w:t>33. All existing storage capacities in Martinique, Guadeloupe, and Guyana are therefore owned and operated by SARA, which has a de facto monopoly in the three departments. The stored products are owned by SARA in Martinique and Guadeloupe and, since December 1, 2010, in Guyana (previously, operators owned the stocks).</w:t>
        <w:br/>
        <w:t>34. By way of derogation from the general principle of price freedom, Article L. 410-2 of the Commercial Code provides that "in sectors or areas where price competition is limited due to either monopoly situations or lasting supply difficulties, or due to legislative or regulatory provisions, a decree in the Council of State may regulate prices after consulting the Competition Authority."</w:t>
        <w:br/>
        <w:t>35. Regarding fuels in the DOM, the Competition Council considered in 1988 that such regulation was possible insofar as "the supply of petroleum products is ensured by a single company that controls both the operations in refining [...], importation [...] and storage [...] and where the absence of competition at the wholesale price stage limits price competition in retail distribution."</w:t>
        <w:br/>
        <w:t>36. Based on this opinion, the Government established, through several decrees on November 17, 1988, a regulation of wholesale and retail prices for certain petroleum products, including super fuel, gasoline, and diesel (except for jet fuel purchased by airlines for their planes) and standard-sized domestic gas bottles (LPG) (12.5 kg). A decree No. 2003-1241 of December 23, 2003, taken after the opinion of the Competition Council No. 02-A-09 of June 25, 2002, reinforced this regulation in the Antilles, particularly regarding the methods for setting maximum prices.</w:t>
        <w:br/>
        <w:t>37. Following the social crisis at the end of 2008/beginning of 2009, the Government initiated a reflection on the state of competition in the overseas departments and, in this context, referred the Competition Authority for an opinion on the state of competition in the DOM, and more particularly in the fuel sector.</w:t>
        <w:br/>
        <w:t>38. In its opinion No. 09-A-21, the Authority emphasized the uniqueness of the pricing regulation applied in these departments. Thus, while only the wholesale market at the supply stage for the concerned areas was in a monopoly situation, price regulation had been, from the outset, applied to retail prices. The Authority consequently recommended reversing the paradox by acting on the wholesale fuel markets through a number of structural measures and by strengthening regulation, and to ultimately liberalize, under control, the retail markets.</w:t>
        <w:br/>
        <w:t>39. Decree No. 2010-1332 of November 8, 2010, taken after the opinions of the Competition Authority 10-A-03 of February 3, 2010, and 10-A-16 of July 28, 2010, has so far maintained the administration of prices for petroleum products. Thus, for unleaded super fuels and diesel, domestic fuel oil, kerosene, heavy fuel oils, and superethanol, the prefects of the DOM set by order the maximum prices (excluding taxes) for refinery exit without passing through storage, for imports without passing through storage, for the transportation of fuels between Guadeloupe, Guyana, and Martinique, and for the entire territory of these departments, for passing through storage, as well as the maximum prices (including all taxes) and the corresponding maximum margins for wholesale and retail distribution. Under this decree, the prefects also set the maximum selling prices of LPG billed from the factory by the company responsible for refining and, where applicable, of imported LPG as well as the maximum price of packaged LPG and the maximum retail selling price of LPG.</w:t>
        <w:br/>
        <w:t>B. ANALYSIS OF THE EFFECTS OF THE OPERATION</w:t>
        <w:br/>
        <w:t>40. The activities of the parties overlap in Martinique, Guadeloupe, and Guyana both in certain markets for the sale of fuels off-network and in certain local areas of the network market.</w:t>
        <w:br/>
        <w:t>41. The parties provided their best estimates of market shares for the year 2008 but were unable to provide them for a more recent period (notably for the year 2010) due to the lack of public data on the total size of the various concerned markets. However, the market test allowed for the collection of all necessary data for calculating market shares for all players present in the concerned markets. Unless otherwise stated, these figures are used for the purposes of the competitive analysis.</w:t>
      </w:r>
    </w:p>
    <w:p>
      <w:r>
        <w:rPr>
          <w:b/>
        </w:rPr>
        <w:t>[Pages 10–12]</w:t>
      </w:r>
    </w:p>
    <w:p>
      <w:r>
        <w:t>1. NETWORK FUEL SALES MARKETS</w:t>
        <w:br/>
        <w:t>a) Market Operation</w:t>
        <w:br/>
        <w:t>An Initially Highly Concentrated Market</w:t>
        <w:br/>
        <w:t>42. The market for fuel sales at service stations in the Antilles and Guyana is characterized by a higher concentration than in mainland France. In Martinique and Guadeloupe, the main brands represented are Total, Vito (Rubis), Texaco (Chevron), and Esso. In Guyana, only the first three are present. However, Guadeloupe is distinguished by a more significant presence of "independent" brands that entered in 2006-2007 (non-integrated networks, belonging to local groups): WIPCO (West Indies Petroleum Company), CAP (Compagnie Antillaise des pétroles), and GPC (Groupement des Pétroles des Caraïbes). These latter have, however, still limited networks (13 service stations in total). WIPCO is also present in Martinique with one service station.</w:t>
      </w:r>
    </w:p>
    <w:p>
      <w:r>
        <w:t>43. These territories are also characterized by the absence of major retail brands. The market test confirmed that they do not plan to enter in the short or medium term, as noted by the Authority in its opinion No. 09-A-21.</w:t>
        <w:br/>
        <w:t>Moderate Price Competition</w:t>
        <w:br/>
        <w:t>44. At the local level, all service stations benefit from the same supply pricing conditions. Indeed, service stations, whether CODO or DODO type, are all supplied by the brands at the maximum authorized wholesale price.</w:t>
      </w:r>
    </w:p>
    <w:p>
      <w:r>
        <w:t>45. Regarding the pump price, while some management lease or exclusive supply contracts theoretically allow managers to freely set their prices within the ceiling imposed by regulations (as is the case with Rubis contracts in particular), the market test confirmed that in practice all service stations apply the maximum authorized price, as the Authority indicated in its opinion No. 09-A-21.</w:t>
      </w:r>
    </w:p>
    <w:p>
      <w:r>
        <w:t>46. The parties argue that the operation cannot have an effect on the market given the existence of price ceilings. However, the Authority believes that price competition would be possible insofar as only the maximum price is set by public authorities. Furthermore, it cannot be ruled out that the current regulation of retail prices may be lifted in the long term, subject to certain structural reforms. Conversely, excessive downstream concentration would make the persistence of regulation inevitable.</w:t>
      </w:r>
    </w:p>
    <w:p>
      <w:r>
        <w:t>47. Moreover, concerning Guyana, the market test confirmed that steps with the European Commission aimed at exempting regulations related to the quality of road fuels could be initiated in the short/medium term. Such an exemption would make it possible to source from refineries located in Central or South America, ending the de facto import monopoly held by SARA. Such a development could accelerate the questioning of both wholesale and retail price regulation.</w:t>
      </w:r>
    </w:p>
    <w:p>
      <w:r>
        <w:t>A Competition Based on Services</w:t>
        <w:br/>
        <w:t>48. Fuels are perfectly homogeneous goods, but brands seek to differentiate themselves based on the quality of service in the broad sense.</w:t>
      </w:r>
    </w:p>
    <w:p>
      <w:r>
        <w:t>49. The market test indeed confirmed that service quality is an important strategic variable in these territories. Aside from the geographical location of service stations, which remains an essential parameter, it is the opening hours as well as ancillary services (service at the pump, washing, repairs, tire inflation, range of products available in the convenience store, etc.) that influence the quantities of fuel sold. Rubis particularly indicated that its investment efforts were decisive during the acquisition of the Shell network in 2005.</w:t>
      </w:r>
    </w:p>
    <w:p>
      <w:r>
        <w:t>50. The brands mainly intervene in the renovation investments of the stations or the installation of certain equipment (automatic pumps, washing stations). Regarding the shop activity, managers have, in some cases, a wide decision-making autonomy ([Confidential]). However, other contracts stipulate that the development of ancillary activities is proposed or recommended by the brand ([Confidential]).</w:t>
      </w:r>
    </w:p>
    <w:p>
      <w:r>
        <w:t>Significant Barriers to Entry</w:t>
        <w:br/>
        <w:t>51. Most market players emphasize that SARA is obliged to supply all distributors under similar conditions and ensures the storage of fuels, which limits the unrecoverable investments necessary for entering the market for fuel sales at service stations.</w:t>
      </w:r>
    </w:p>
    <w:p>
      <w:r>
        <w:t>52. However, the market test identified other types of barriers to entry. First, it is important to highlight the narrowness and maturity of these markets (stability of fuel consumption), which constrains the profitability of new players or the development of existing distributors. Next, the establishment of new service stations is made difficult by the scarcity of suitable land. Finally, the low number of independent DODO service stations (40 out of 185 stations for the Antilles-Guyana according to the Authority's opinion No. 09-A-21) as well as the length of contracts binding them to a fuel supplier make changes of brand for existing stations difficult.</w:t>
      </w:r>
    </w:p>
    <w:p>
      <w:r>
        <w:t>53. In this context, it is particularly difficult for a new entrant to position itself in this market or for an already active player to expand its network.</w:t>
        <w:br/>
        <w:t>b) Competitive Situation in Guadeloupe</w:t>
        <w:br/>
        <w:t>54. In Guadeloupe, Rubis will take control of 9 additional service stations, bringing the total number of Rubis service stations to 29 out of 98 (excluding marine stations) ([20-30]% market share in service stations). Throughout the department, Rubis's market share will reach [30-40]% in volume. Rubis will continue to face competition from the market leader, Total, which has 42 service stations and [40-50]% market share in volume. Also present are Esso with 14 service stations ([10-20]% in volume) and the independents Wipco with 6 service stations ([0-5]% in volume), CAP with 6 service stations ([0-5]% in volume), and GPC with 1 service station ([0-5]% in volume).</w:t>
      </w:r>
    </w:p>
    <w:p>
      <w:r>
        <w:t>55. At the local level, the operation entails overlaps in activity in the sectors of Pointe-à-Pitre, Baie-Mahault, Basse-Terre, Capesterre-Belle Eau, and Anse-Bertrand/Port Louis.</w:t>
      </w:r>
    </w:p>
    <w:p>
      <w:r>
        <w:t>2010 Rubis Chevron Total ESSO WIPCO CAP GPC</w:t>
        <w:br/>
        <w:t>Pointe-à-Pitre [10-20]% [10-20]% [30-40]% [30-40]% [20-30]% [0-5]% [0-5]% -</w:t>
        <w:br/>
        <w:t>Baie-Mahault [5-10]% [10-20]% [10-20]% [40-50]% [10-20]% [0-5]% [0-5]% [5-10]%</w:t>
        <w:br/>
        <w:t>Lamentin/La Boucan [20-30]% [10-20]% [30-40]% [20-30]% [10-20]% [20-30]%</w:t>
        <w:br/>
        <w:t>Baie-Mahault Expanded [10-20]% [10-20]% [20-30]% [40-50]% [10-20]% [0-5]% [5-10]% [0-5]%</w:t>
        <w:br/>
        <w:t>Basse-Terre [10-20]% [40-50]% [50-60]% [30-40]% [0-5]% - - -</w:t>
        <w:br/>
        <w:t>Basse-Terre Expanded [10-20]% [30-40]% [40-50]% [30-40]% [10-20]% - [0-5]% -</w:t>
        <w:br/>
        <w:t>Capesterre [20-30]% [30-40]% [50-60]% [20-30]% [20-30]% - - -</w:t>
        <w:br/>
        <w:t>Anse Bertrand [10-20]% [10-20]% [30-40]% [50-60]% - [10-20]% - -</w:t>
      </w:r>
    </w:p>
    <w:p>
      <w:r>
        <w:t>56. In the Pointe-à-Pitre-Les Abymes-Le Gosier area, the new entity will have 5 service stations (3 Rubis, 2 Texaco) out of a total of 18 stations present in the area. Following the operation, Rubis will hold a market share of [30-40]% in volume behind Total ([30-40]% in volume). Esso has [20-30]% market share in volume in this area while Wipco and CAP each hold one service station in this area ([0-5]% for Wipco and [0-5]% for CAP in volume).</w:t>
      </w:r>
    </w:p>
    <w:p>
      <w:r>
        <w:t>57. In the Baie-Mahault area, whether considering Baie-Mahault and Lamentin as two distinct areas or as a single area, the market share of the parties following the operation will remain limited and many competitors will be active (Total, Esso, Wipco, CAP, and GPC are present in Baie-Mahault, Total, Esso, and CAP in Lamentin/La Boucan).</w:t>
      </w:r>
    </w:p>
    <w:p>
      <w:r>
        <w:t>58. Thus, in the Baie-Mahault area excluding Lamentin, including Arnouville (a locality located immediately south of Baie-Mahault on the road to Petit-Bourg), the new entity will have 3 service stations (2 Rubis, 1 Texaco) out of a total of 16, which will bring its market share in volume to [10-20]% behind Total ([40-50]% in volume) with 7 service stations. Esso, Wipco, CAP, and GPC are also present in this area with 2, 2, 1, and 1 service stations respectively and [10-20]%, [0-5]%, [0-5]%, and [5-10]% market shares in volume. Many brands are therefore present in this area. Furthermore, in the distinct Lamentin/La Boucan area from Baie-Mahault, the new entity will have 2 service stations (1 Rubis, 1 Texaco) out of a total of 5, which will bring its market share in volume to [30-40]% ahead of Total ([20-30]% in volume), Esso ([10-20]% in volume), and CAP ([20-30]% in volume), each having 1 service station.</w:t>
      </w:r>
    </w:p>
    <w:p>
      <w:r>
        <w:t>59. If the Lamentin/La Boucan area is extended to include Sainte Rose, the new entity will have 3 service stations (2 Rubis, 1 Texaco) out of a total of 7, which will bring its market share in volume to [30-40]% ([20-30]% Rubis, [5-10]% SAPC). Rubis will continue to face competition from Total ([10-20]% in volume) and CAP ([10-20]% in volume), each having one service station, and from Esso ([30-40]% in volume), which will have 2 service stations. Thus, regardless of the exact delineation of the Lamentin area (with or without Sainte Rose), there will remain sufficient diversity of players in this area following the operation, although the parties do not hold a leading position.</w:t>
      </w:r>
    </w:p>
    <w:p>
      <w:r>
        <w:t>60. Finally, in the overall Baie-Mahault/Lamentin/La Boucan area, the new entity will have 5 service stations (3 Rubis, 2 Texaco) out of a total of 21, which will bring its market share in volume to [20-30]% behind Total ([40-50]% in volume) with 8 service stations. Esso, Wipco, CAP, and GPC are also present in this area with 3, 2, 2, and 1 respectively.</w:t>
      </w:r>
    </w:p>
    <w:p>
      <w:r>
        <w:rPr>
          <w:b/>
        </w:rPr>
        <w:t>[Pages 13–15]</w:t>
      </w:r>
    </w:p>
    <w:p>
      <w:r>
        <w:t>stations and [10-20]%, [0-5]%, [5-10]%, and [0-5]% market shares in volume. Many brands are therefore present in this area, and the parties will not be leaders in this area following the transaction.</w:t>
      </w:r>
    </w:p>
    <w:p>
      <w:r>
        <w:t>61. In the Basse-Terre area excluding Trois Rivières and Vieux Habitants, the new entity will have 4 service stations (1 Rubis, 3 Texaco) out of a total of 9, which will ensure it a leading position with a significant market share in volume of [50-60]% ([10-20]% Rubis, [40-50]% SAPC). Total has 4 service stations in this area ([30-40]% in volume) and Esso has one service station ([0-5]%). Independents are absent from this area.</w:t>
      </w:r>
    </w:p>
    <w:p>
      <w:r>
        <w:t>62. In the expanded Basse-Terre area including Trois Rivières and Vieux Habitants, the new entity will have 5 service stations (2 Rubis, 3 Texaco) out of a total of 13, and will also be in a leading position with a market share in volume of [40-50]% ([10-20]% Rubis, [30-40]% SAPC). Total has 5 service stations in this expanded area ([30-40]% in volume), Esso has 2 service stations ([10-20]%), and CAP has 1 service station ([0-5]%). Regardless of the delimitation chosen for the Basse-Terre area (with or without the municipalities of Vieux-Habitants and Trois Rivières), the transaction therefore significantly strengthens the concentration in this area and creates a strong leader in this area.</w:t>
      </w:r>
    </w:p>
    <w:p>
      <w:r>
        <w:t>63. In the Capesterre-Belle Eau area, the new entity will have 2 service stations (1 Rubis, 1 Texaco) out of a total of 4, which will ensure it a leading position with a market share in volume of [50-60]% ([30-40]% Rubis, [20-30]% SAPC). Total accounts for [20-30]% of fuel sales and Esso [20-30]%. Independents are absent from this area. The transaction therefore significantly strengthens the concentration in this area, with the new entity becoming the market leader.</w:t>
      </w:r>
    </w:p>
    <w:p>
      <w:r>
        <w:t>64. If an area were to be defined covering the northern tip of Grande Terre (Anse-Bertrand/Port Louis/Petit-Canal area), the new entity would have 2 service stations (1 Rubis, 1 Texaco) out of a total of 7, with a market share in volume of [30-40]% ([10-20]% Rubis, [10-20]% SAPC). Total has 3 service stations in this area ([50-60]% in volume) and is therefore the leader in this area. Wipco is also present with 2 service stations ([10-20]%). CAP exited this area in 2009. However, the market test is not entirely conclusive regarding the existence of such an area. Furthermore, if the existence of this area were to be retained, it would still be dominated by Total.</w:t>
      </w:r>
    </w:p>
    <w:p>
      <w:r>
        <w:t>65. To alleviate serious doubts regarding the effects of the transaction in these areas, the parties have proposed to divest 2 service stations located in Basse-Terre (Texaco service station located on rue Lardenoy, Quartier Orléans) and in Capesterre-Belle Eau (Texaco service station located in Quartier Marquisat).</w:t>
      </w:r>
    </w:p>
    <w:p>
      <w:r>
        <w:t>66. In the Capesterre Belle Eau area, the effect of the transaction is nullified due to this divestiture, as in this area, Rubis was acquiring only one Texaco service station which it is divesting under the commitments.</w:t>
      </w:r>
    </w:p>
    <w:p>
      <w:r>
        <w:t>67. In the Basse-Terre area, Rubis, previously present with a single station, acquires 3 Chevron stations. The divestiture of a Texaco service station remedies the effects of the transaction. Indeed, Rubis will be active with three stations as Chevron was, with a market share slightly lower than that previously held by Chevron. The divested Texaco station in Basse-Terre has, on one hand, seen its volumes and thus its market share grow in recent years and, on the other hand, represents a larger volume than the retained Rubis station. Finally, the divestiture of the Texaco service station will either allow an already active player in this area to strengthen against Rubis or, and this is the best solution, will allow a new "independent" entrant to establish itself in this area and thus restore the post-transaction situation to a state similar to that existing before the transaction.</w:t>
      </w:r>
    </w:p>
    <w:p>
      <w:r>
        <w:t>68. Consequently, subject to compliance with the proposed commitments, the transaction is not likely to harm competition in the network fuel sales markets in Guadeloupe.</w:t>
      </w:r>
    </w:p>
    <w:p>
      <w:r>
        <w:t>c) Competitive Situation in Martinique</w:t>
        <w:br/>
        <w:t>69. In Martinique, Rubis will take control of 10 Texaco service stations, bringing the total number of service stations held by Rubis to 30 out of a total of 85 (excluding marine stations) ([30-40]% market share in service stations).</w:t>
      </w:r>
    </w:p>
    <w:p>
      <w:r>
        <w:t>70. Throughout the department, Rubis's market share will reach [30-40]% in volume behind the market leader, Total, which accounts for [40-50]% of fuel sales on the island. Esso ([10-20]%) and, to a lesser extent, Wipco, which holds only one service station in Martinique ([0-5]%), are also present.</w:t>
      </w:r>
    </w:p>
    <w:p>
      <w:r>
        <w:t>71. At the local level, the transaction entails overlaps in activity in the areas of Sainte Marie/La Trinité, Fort-de-France, Lamentin, and Trois Ilets/Rivière Salée. Wipco is only present in the Trois Ilets/Rivière Salée area.</w:t>
      </w:r>
    </w:p>
    <w:p>
      <w:r>
        <w:t>2010 Rubis Chevron Cumul Total ESSO WIPCO</w:t>
        <w:br/>
        <w:t>Sainte Marie -Trinité [20-30]% [0-5]% [20-30]% [40-50]% [30-40]% -</w:t>
        <w:br/>
        <w:t>Fort-de-France [10-20]% [20-30]% [30-40]% [40-50]% [10-20]% -</w:t>
        <w:br/>
        <w:t>Fort-de-France expanded [10-20]% [10-20]% [30-40]% [40-50]% [20-30]% -</w:t>
        <w:br/>
        <w:t>Lamentin [20-30]% [5-10]% [30-40]% [50-60]% [5-10]% -</w:t>
        <w:br/>
        <w:t>Trois Ilets-Rivière Salée [20-30]% [5-10]% [30-40]% [40-50]% - [20-30]%</w:t>
      </w:r>
    </w:p>
    <w:p>
      <w:r>
        <w:t>72. In the Sainte Marie/La Trinité area, the new entity will have 4 service stations (3 Rubis, 1 Texaco) out of a total of 11 in the area. Rubis will have a market share of [20-30]% with a limited increment ([0-5]%) and will face competition from the market leader, Total ([40-50]%) and Esso ([30-40]%).</w:t>
        <w:br/>
        <w:t xml:space="preserve"> </w:t>
        <w:br/>
        <w:t>73. In the Fort-de-France area (excluding Case-Pilote), the new entity will have 9 service stations (5 Rubis, 4 Texaco) out of a total of 24, which will bring its market share in volume to [30-40]% behind Total ([40-50]% in volume) with 11 service stations. Esso is also present in this area with 4 service stations ([10-20]%). The inclusion of Case-Pilote in this area does not change the competitive analysis. Thus, in the Fort-de-France area (with Case-Pilote), the new entity will have 10 service stations (6 Rubis, 4 Texaco) out of a total of 26, which will bring its market share in volume to [30-40]% behind Total ([40-50]% in volume) with 11 service stations. Esso is also present in this area with 5 service stations ([20-30]%).</w:t>
        <w:br/>
        <w:t xml:space="preserve"> </w:t>
        <w:br/>
        <w:t>74. In the Lamentin area, the new entity will have 4 service stations (3 Rubis, 1 Texaco) out of a total of 14, which will bring its market share in volume to [30-40]% behind Total ([50-60]% in volume). Esso is only marginally present in this area with a single service station ([5-10]%). While the concentration is particularly high in this area, Total remains a strong leader.</w:t>
      </w:r>
    </w:p>
    <w:p>
      <w:r>
        <w:t>75. If an area were to be defined covering the southwestern tip of the island (Trois Ilets/Rivière Salée area), the new entity would have 3 service stations (2 Rubis, 1 Texaco) out of a total of 5 in the area, which would bring its market share in volume to [30-40]% ([20-30]% Rubis, [5-10]% SAPC). The new entity would face competition from Total ([40-50]%), which is the leader in the area, and from Wipco ([20-30]%), each of which would have one service station in this area.</w:t>
      </w:r>
    </w:p>
    <w:p>
      <w:r>
        <w:t>76. Thus, regardless of the delimitation of the areas retained, Total remains the leader in each of the areas. Consequently, the transaction is not likely to harm competition in the network fuel sales markets in Martinique.</w:t>
      </w:r>
    </w:p>
    <w:p>
      <w:r>
        <w:t>d) Competitive Situation in Guyana</w:t>
        <w:br/>
        <w:t>77. In Guyana, Rubis will take control of 8 service stations, bringing the total number of service stations held by the parties to 16 out of a total of 28 ([50-60]% market share in terms of the number of service stations). Throughout the department, Rubis's market share will reach [50-60]% in volume. The only competitor present in Guyana is Total, which therefore has a market share of [40-50]%. The transaction will thus create a duopoly, and Rubis will be in a leading position.</w:t>
      </w:r>
    </w:p>
    <w:p>
      <w:r>
        <w:t>78. At the local level, the transaction entails overlaps in activity in the Kourou and Cayenne areas.</w:t>
      </w:r>
    </w:p>
    <w:p>
      <w:r>
        <w:t>79. In the Kourou area, the new entity will have 3 service stations (2 Rubis, 1 Texaco) out of a total of 5, which will bring its market share in volume to [30-40]% ([20-30]% Rubis, [10-20]% SAPC). Total remains the market leader with [60-70]%.</w:t>
      </w:r>
    </w:p>
    <w:p>
      <w:r>
        <w:t>80. In the Cayenne area, the new entity will have 11 service stations (6 Rubis, 5 Texaco) out of a total of 18, which will ensure it a leading position with a market share in volume of [60-70]% ([20-30]% Rubis, [30-40]% SAPC). Total has, for its part, 7 service stations, giving it a market share of [30-40]% in volume.</w:t>
      </w:r>
    </w:p>
    <w:p>
      <w:r>
        <w:t>81. To alleviate serious doubts regarding the effects of the transaction in Guyana, the parties have proposed to divest 4 service stations located in Cayenne. These include the "Texaco Baduel" station (679 route de Baduel), the "Texaco Madeleine" station (route de la Madeleine), the "Vito Marengo" station (Collery), and the "Vito Zéphir" station (route de Zephir). However, since the "Vito Zéphir" station is a DODO station, the risk of a potential non-renewal of the reseller contract by the operator of the service station has been raised. The divestiture proposal has therefore been adjusted to offer, at the option of the acquirer, the transfer of the contract for the "Vito Zéphyr" service station or the acquisition of the "Vito Montabo" service station (CODO service station). This option will allow potential acquirers to weigh the acquisition cost of the "Vito Montabo" service station against the risk of a potential non-renewal of the reseller contract by the operator of the Zéphyr service station.</w:t>
      </w:r>
    </w:p>
    <w:p>
      <w:r>
        <w:t>82. If the proposed divestitures do not restore a situation exactly identical to that prior to the transaction, with Rubis being strengthened by this operation, the number of players will remain constant.</w:t>
      </w:r>
    </w:p>
    <w:p>
      <w:r>
        <w:t>83. With the "Vito Zéphir" station, the four divested service stations represent a market share of [10-20]%. Following the transaction, Rubis will therefore have in the Cayenne area...</w:t>
      </w:r>
    </w:p>
    <w:p>
      <w:r>
        <w:rPr>
          <w:b/>
        </w:rPr>
        <w:t>[Pages 16–18]</w:t>
      </w:r>
    </w:p>
    <w:p>
      <w:r>
        <w:t>of a market share of [40-50]% with 7 service stations. It will therefore strengthen its position from [10-20]% and a single service station.</w:t>
      </w:r>
    </w:p>
    <w:p>
      <w:r>
        <w:t>84. With the "Vito Montabo" station, the four divested service stations represent a market share of [10-20]%. Following the transaction, Rubis will therefore hold in the Cayenne area a market share of [40-50]% with 7 service stations. It will therefore strengthen its position from [10-20]% and a single service station.</w:t>
      </w:r>
    </w:p>
    <w:p>
      <w:r>
        <w:t>85. Furthermore, Rubis will remain in competition with Total, which will also have 7 service stations, as well as with the new entrant who will be able to acquire 4 service stations. Market players indeed believe that these divestitures are sufficient to allow the entry of a credible new player into this market.</w:t>
      </w:r>
    </w:p>
    <w:p>
      <w:r>
        <w:t>86. Moreover, each of the stations proposed for divestiture by the parties is located near another station of the parties. The divestiture of these four service stations will therefore provide the parties' customers with close alternatives to the parties' service stations.</w:t>
      </w:r>
    </w:p>
    <w:p>
      <w:r>
        <w:t>87. Furthermore, the divestiture of a group of service stations will allow a new player to enter the market in a viable manner. Indeed, market players have indicated that it is necessary to enter by directly holding several service stations in order to spread the costs of a local structure.</w:t>
      </w:r>
    </w:p>
    <w:p>
      <w:r>
        <w:t>88. Finally, as it appears easier for independent players to develop in the off-network market in Guyana by having a foothold in the service station market, these commitments may also allow the emergence of a new player in the off-network markets.</w:t>
      </w:r>
    </w:p>
    <w:p>
      <w:r>
        <w:t>89. Consequently, subject to compliance with the proposed commitments, the transaction is not likely to harm competition in the network fuel sales markets in Guyana.</w:t>
      </w:r>
    </w:p>
    <w:p>
      <w:r>
        <w:t>2. OFF-NETWORK FUEL SALES MARKETS</w:t>
        <w:br/>
        <w:t>a) Market Operation</w:t>
        <w:br/>
        <w:t>90. All players present in the network fuel sales market are also present in the off-network market.</w:t>
      </w:r>
    </w:p>
    <w:p>
      <w:r>
        <w:t>91. It should first be noted that all operators present in these markets offer exactly identical products supplied by SARA.</w:t>
      </w:r>
    </w:p>
    <w:p>
      <w:r>
        <w:t>A Certain Fluidity of Demand</w:t>
        <w:br/>
        <w:t>92. Demand primarily comes from the road transport, maritime transport, construction, public authorities, and industries (notably EDF) sectors. Most customers consume only one type of fuel/fuel and are therefore not sensitive to any potential range effect, as distributors generally offer several fuels.</w:t>
      </w:r>
    </w:p>
    <w:p>
      <w:r>
        <w:t>93. The nature of transactions in the off-network market ensures a certain mobility of customers between different suppliers. Contracts bind customers to their supplier, particularly when significant investments are made by suppliers (installation of tanks, volumetric meters, etc.). Thus, Rubis indicated that, regarding private customers, […]% of customers in Guyana, […]% of customers in Guadeloupe, and […]% of customers in Martinique have signed contracts with an average duration of […] years. For administrations, contracts are generally for a duration of […] years. Regarding Chevron, the average duration of contracts is around […] years. The market test confirmed this order of magnitude for all suppliers. The rest of the customers purchase fuels on a "spot" basis, that is to say, on a case-by-case basis. This is particularly the case for some fishing professionals or certain maritime transporters who regularly engage in this type of purchase. This part of the customer base is therefore likely to change suppliers with each fuel delivery. Indeed, the volatility of market shares observed for the years 2008, 2009, 2010 for certain fuels, as well as the data obtained regarding customer gains and losses among the different market players, confirm that customers are not attached to any particular supplier.</w:t>
      </w:r>
    </w:p>
    <w:p>
      <w:r>
        <w:t>94. This is largely reinforced by the absence of brand attachment from customers: the majority of customers surveyed during the market test believe that there is no significant difference between suppliers, particularly in terms of service quality.</w:t>
      </w:r>
    </w:p>
    <w:p>
      <w:r>
        <w:t>Increased Price Competition</w:t>
        <w:br/>
        <w:t>95. Just like sales in the network market, the prices of different fuels (super fuels, diesel, domestic fuel oil) are capped at the corresponding maximum wholesale price. However, the market test confirmed the existence of a certain degree of price competition in these markets, with all players indicating that they offer discounts compared to the maximum authorized price. Thus, Rubis indicated that it offers discounts of around […]% off the wholesale price, which corresponds to […]% of the maximum authorized margin (FOD, FO 80 Cst, diesel). These discounts, however, vary significantly from one product to another and from one territory to another. Competitors also indicate that they offer discounts [Confidential].</w:t>
      </w:r>
    </w:p>
    <w:p>
      <w:r>
        <w:t>96. It should also be noted, as indicated in the market definition (paragraph 23), that the players supplying large vessels face strong competition from neighboring islands (Saint Lucia and Trinidad) that offer fuels at more advantageous rates. Thus, customers with large boats have stated that they preferentially source from these islands.</w:t>
      </w:r>
    </w:p>
    <w:p>
      <w:r>
        <w:t>97. On the other hand, certain products are not subject to European regulation (industrial use fuel oil in particular), which allows distributors to import these products at a better cost from Latin America or Central America, competing with products sold by SARA.</w:t>
      </w:r>
    </w:p>
    <w:p>
      <w:r>
        <w:t>Very Low Barriers to Entry</w:t>
        <w:br/>
        <w:t>98. The market test established that barriers to entry in the market are virtually non-existent.</w:t>
      </w:r>
    </w:p>
    <w:p>
      <w:r>
        <w:t>99. Indeed, SARA supplies all distributors under similar conditions and takes care of fuel storage.</w:t>
      </w:r>
    </w:p>
    <w:p>
      <w:r>
        <w:t>100. Furthermore, fuel distribution is generally carried out through independent carriers, although some distributors have decided to internalize this activity. The market test confirmed that access to transport companies was not an issue, especially since the transportation cost is capped by decree.</w:t>
      </w:r>
    </w:p>
    <w:p>
      <w:r>
        <w:t>101. Entry does not therefore require heavy or irreversible investment, although some respondents to the market test highlighted the advantage that having a certain cash flow represents for developing this activity. Indeed, the operator is likely to grant payment facilities to its customers that exceed those it itself benefits from with SARA.</w:t>
      </w:r>
    </w:p>
    <w:p>
      <w:r>
        <w:t>b) Competitive Situation in Guadeloupe</w:t>
        <w:br/>
        <w:t>102. In Guadeloupe, the parties' activities will overlap in the off-network markets for super fuels, diesel, and FOD.</w:t>
      </w:r>
    </w:p>
    <w:p>
      <w:r>
        <w:t>103. The following table summarizes the market shares of the different players:</w:t>
        <w:br/>
        <w:t>2010 Super Fuel Road Diesel FOD</w:t>
        <w:br/>
        <w:t>Rubis [0-5]% [10-20]% [5-10]%</w:t>
        <w:br/>
        <w:t>Chevron [40-50]% [5-10]% [0-5]%</w:t>
        <w:br/>
        <w:t>New Entity [40-50]% [20-30]% [5-10]%</w:t>
        <w:br/>
        <w:t>Total [40-50]% [40-50]% [0-5]%</w:t>
        <w:br/>
        <w:t>ESSO [0-5]% [0-5]% [90-100]%</w:t>
        <w:br/>
        <w:t>WIPCO [0-5]% [10-20]% [0-5]%</w:t>
        <w:br/>
        <w:t>CAP [5-10]% [10-20]% [0-5]%</w:t>
      </w:r>
    </w:p>
    <w:p>
      <w:r>
        <w:t>104. In the off-network super fuel sales market, the new entity will be the leader following the transaction with a market share of [40-50]%, ahead of Total ([40-50]%). Independents (Wipco and CAP) and Esso are weakly present in this market. Nevertheless, Rubis was virtually absent before the transaction (Rubis: [0-5]%). The strengthening due to the transaction is therefore only marginal.</w:t>
      </w:r>
    </w:p>
    <w:p>
      <w:r>
        <w:t>105. In the off-network road diesel sales market, the position of the new entity will be strengthened with a market share of [20-30]% ([5-10]%). Nevertheless, Total will remain the leader in this market ([40-50]%). Furthermore, independents are well established and have market shares close to those of the new entity ([10-20] for Wipco and [10-20] for CAP). Esso is only marginally active ([0-5]%).</w:t>
      </w:r>
    </w:p>
    <w:p>
      <w:r>
        <w:t>106. In the off-network FOD sales market, the new entity will very slightly strengthen its position ([5-10]%, + [0-5]%), in a market where Esso is a strong leader ([90-100]%) due to its sales to [Confidential], a major customer on the island for this type of product. Total has a market share of [0-5]%. Wipco and CAP are also weakly present.</w:t>
      </w:r>
    </w:p>
    <w:p>
      <w:r>
        <w:t>107. Consequently, given the position of the parties and the absence of barriers to entry, the transaction is not likely to harm competition in the off-network fuel sales markets in Guadeloupe.</w:t>
      </w:r>
    </w:p>
    <w:p>
      <w:r>
        <w:t>c) Competitive Situation in Martinique</w:t>
        <w:br/>
        <w:t>108. In Martinique, the parties' activities will overlap in the markets for super fuels, road diesel, FOD, and FO 80 cst.</w:t>
      </w:r>
    </w:p>
    <w:p>
      <w:r>
        <w:rPr>
          <w:b/>
        </w:rPr>
        <w:t>[Pages 19–21]</w:t>
      </w:r>
    </w:p>
    <w:p>
      <w:r>
        <w:t>109. The following table summarizes the positions of the different players:</w:t>
        <w:br/>
        <w:t>2010 Superfuel Diesel Road FOD FO 80 cst</w:t>
        <w:br/>
        <w:t>Rubis [70-80]% [20-30]% [10-20]% [20-30]%</w:t>
        <w:br/>
        <w:t>Chevron [10-20]% [5-10]% [0-5]% [20-30]%</w:t>
        <w:br/>
        <w:t>New entity [80-90]% [30-40]% [10-20]% [40-50]%</w:t>
        <w:br/>
        <w:t>Total [0-5]% [30-40]% [10-20]% [50-60]%</w:t>
        <w:br/>
        <w:t>ESSO [0-5]% [0-5]% [60-70]% -</w:t>
        <w:br/>
        <w:t>WIPCO [5-10]% [5-10]% [0-5]% -</w:t>
        <w:br/>
        <w:t>CAP - [20-30]% [0-5]% -</w:t>
      </w:r>
    </w:p>
    <w:p>
      <w:r>
        <w:t>110. In the market for off-network superfuel sales, the new entity will significantly strengthen its leading position ([80-90]%, + [10-20]%). Only Wipco ([5-10]%) and Total ([0-5]%) are significantly active in this market, their market shares remaining limited. However, the parties have emphasized that all of Rubis's sales are made to […] clients, of which a [Confidential] based on short-term contracts. Given the concentration of demand and the buyers' ability to quickly switch suppliers, it is likely that buyers have sufficient purchasing power to limit the market power of the new entity.</w:t>
      </w:r>
    </w:p>
    <w:p>
      <w:r>
        <w:t>111. In the market for off-network diesel sales, the new entity will hold a market share of [30-40]% behind Total ([30-40]%). CAP is also significantly present and accounts for [20-30]% of sales in this market. Esso ([0-5]%) and Wipco ([5-10]%) are more marginally active.</w:t>
      </w:r>
    </w:p>
    <w:p>
      <w:r>
        <w:t>112. In the market for off-network FOD sales, the new entity will have a market share of [10-20]%. This market is largely dominated by Esso, which accounts for [60-70]% of FOD sales, notably to [Confidential]. Total ([10-20]%), Wipco ([0-5]%), and CAP ([0-5]%) are also present.</w:t>
      </w:r>
    </w:p>
    <w:p>
      <w:r>
        <w:t>113. In the market for off-network FO 80 cst sales, the new entity will achieve [40-50]% of sales, with Total being the market leader and the only alternative supplier. However, the notifying party has emphasized the narrowness of the market: Rubis and Chevron make all their sales to [Confidential]. Thus, given the concentration of demand, it is likely that buyers have sufficient purchasing power to limit the market power of the new entity.</w:t>
      </w:r>
    </w:p>
    <w:p>
      <w:r>
        <w:t>114. Furthermore, given the absence of barriers to entry in these markets, the transaction is not likely to harm competition through unilateral effects.</w:t>
      </w:r>
    </w:p>
    <w:p>
      <w:r>
        <w:t>115. Consequently, given the absence of barriers to entry and the countervailing power of demand, the transaction is not likely to harm competition in the off-network fuel sales markets in Martinique.</w:t>
      </w:r>
    </w:p>
    <w:p>
      <w:r>
        <w:t>d) Competitive Situation in Guyana</w:t>
        <w:br/>
        <w:t>116. In Guyana, the activities of Rubis and SAPC are generally complementary in the off-network markets. However, they overlap in the diesel and FOD markets, and the transaction leads to a reduction from three to two players in these two markets.</w:t>
      </w:r>
    </w:p>
    <w:p>
      <w:r>
        <w:t>2010 Diesel Road FOD</w:t>
        <w:br/>
        <w:t>Rubis [5-10]% [0-5]%</w:t>
        <w:br/>
        <w:t>Chevron [70-80]% [0-5]%</w:t>
        <w:br/>
        <w:t>New entity [80-90]% [0-5]%</w:t>
        <w:br/>
        <w:t>Total [10-20]% [90-100]%</w:t>
      </w:r>
    </w:p>
    <w:p>
      <w:r>
        <w:t>117. In the market for off-network road diesel sales, the transaction will strengthen the already held leading position of Chevron with a market share of [80-90]% (+ [5-10]%). Total only accounts for [10-20]% of sales in this market. However, according to the parties, most sales are made to [Confidential]. Given the importance of its demand, it seems likely that [Confidential] has purchasing power in this market that significantly limits the market power of the new entity. Indeed, in the event of a price increase, [Confidential] could redirect all of its demand to Total.</w:t>
      </w:r>
    </w:p>
    <w:p>
      <w:r>
        <w:t>118. In the market for off-network FOD sales, the transaction only marginally strengthens Rubis's weak position, with Total being the clear leader with [90-100]% market share.</w:t>
      </w:r>
    </w:p>
    <w:p>
      <w:r>
        <w:t>119. Consequently, given the absence of barriers to entry and the countervailing power of demand, the transaction is not likely to harm competition in the off-network fuel sales markets in Guyana.</w:t>
      </w:r>
    </w:p>
    <w:p>
      <w:r>
        <w:t>3. MARKETS FOR CONDITIONED LPG SALES</w:t>
        <w:br/>
        <w:t>a) Market Operation in the DOM</w:t>
        <w:br/>
        <w:t>A Concentrated Supply</w:t>
        <w:br/>
        <w:t>120. The market for conditioned LPG sales in the Antilles and Guyana is characterized by a higher concentration than in mainland France. Thus, in Martinique, only Total, Rubis, and Chevron are currently active; in Guadeloupe, only Total and Rubis are present; and in Guyana, the market players are Total, Rubis, Chevron, and a local player, Cefber.</w:t>
      </w:r>
    </w:p>
    <w:p>
      <w:r>
        <w:t>121. These territories are also characterized by the absence of large retail brands, and the market test has confirmed that they do not plan to enter this market in the short or medium term.</w:t>
      </w:r>
    </w:p>
    <w:p>
      <w:r>
        <w:t>An Atomized Demand</w:t>
        <w:br/>
        <w:t>122. There are two levels of demand in the conditioned LPG market:</w:t>
        <w:br/>
        <w:t>- an intermediate demand consisting of resellers responsible for the final marketing of the product;</w:t>
        <w:br/>
        <w:t>- and the final demand, consisting of consumers using the product.</w:t>
      </w:r>
    </w:p>
    <w:p>
      <w:r>
        <w:t>123. The first level is ensured in the departments of Guadeloupe, Martinique, and Guyana by a significant variety of sales points, with bottles being sold by grocery stores, convenience stores, other local businesses (such as hardware stores), and also, but to a limited extent according to the parties, by service stations. For example, the parties indicate that […]% of Vitogaz bottle sales are made in Guyana [Confidential] outside of service stations and […]% in Martinique. Furthermore, intermediate resellers, other than service stations, generally offer all brands of LPG bottles. Service stations distribute the brand in their colors when such a brand exists. When a station does not have a brand of LPG bottles, it can usually source from the operator of its choice. However, [Confidential]. A market player indicates that depositors/resellers are multi-brand and that the few single-brand resellers are so due to the available space that does not allow them to display cases of all brands.</w:t>
      </w:r>
    </w:p>
    <w:p>
      <w:r>
        <w:t>124. At the second level, the final demand consisting of consumers is very atomized and price inelastic. Indeed, on the one hand, the frequency of purchase is low, and on the other hand, substitutability with other energy sources appears limited in the short term, particularly due to the investments required to adapt equipment (a stove, for example) originally operating with a gas bottle. Finally, the purchase of the product is necessary, as it seems very hypothetical to forgo it in case of need.</w:t>
      </w:r>
    </w:p>
    <w:p>
      <w:r>
        <w:t>125. However, the parties highlight the evolution of consumption habits among residents of the Antilles-Guyane departments. Thus, while traditionally, bottled LPG was heavily used for cooking, the parties believe that households are increasingly turning to electricity and replacing their old gas stoves with electric equipment. As a result, electricity exerts competitive pressure on LPG and leads to a reduction in the bottled LPG market to the benefit of the electricity market. Thus, in the Antilles-Guyane area, the market for conditioned LPG in bottles has decreased from 33,500 tons in 2000 to 29,000 tons in 2010.</w:t>
      </w:r>
    </w:p>
    <w:p>
      <w:r>
        <w:t>126. A market player indicates that the specificity of the bottled conditioned LPG market in Martinique, Guadeloupe, and Guyana lies in the small size of these markets, which are heavily competed by subsidized electricity, making the "entry ticket" very expensive for low productivity in a shrinking market. Furthermore, in Martinique, Guadeloupe, and Guyana, end customers seek to diversify their supplies and simultaneously hold several bottles of different brands. This phenomenon, specific to these departments, is explained by individuals' desire to secure their supply. This specificity is confirmed by all market players involved and is made possible by the common format of the 12.5 kg bottle, which presents no differentiating technical elements, with only the color of the bottle allowing identification. Consumers are therefore not captive to any particular brand.</w:t>
      </w:r>
    </w:p>
    <w:p>
      <w:r>
        <w:t>A Unique Supply</w:t>
        <w:br/>
        <w:t>127. In the Antilles, there is a single filling center on each island that supplies all the players present on the island. In Guadeloupe, the filling center is owned by Rubis. In Martinique, the industrial operator is Antilles-Gaz, a subsidiary of Total. And in Guyana, since the entry into force of the decree of November 8, 2010, all operators can source directly from SARA.</w:t>
      </w:r>
    </w:p>
    <w:p>
      <w:r>
        <w:rPr>
          <w:b/>
        </w:rPr>
        <w:t>[Pages 22–24]</w:t>
      </w:r>
    </w:p>
    <w:p>
      <w:r>
        <w:t>Important Barriers to Entry</w:t>
        <w:br/>
        <w:t>128. The numerous regulations related to the potentially dangerous nature of LPG (regulations on the container, regulations on the content, regulations on storage, regulations on transport) constitute both constraints to be managed and additional costs for a new entrant. These regulations can also contribute to restricting supply through the limitation of certain resources necessary for the operation of bottles. Thus, the phenomenon of shelf scarcity (bottles must be stored in lockers) is amplified by regulation.</w:t>
        <w:br/>
        <w:t>129. Entering the LPG bottle market also requires significant initial investments related to the production chain. A new entrant must indeed offer its products in a sufficiently dense sales network and therefore be in contact with a sufficient number of resellers to cover the territory. It must also have a sufficiently large number of bottles (greater than what will be sold in the year) to establish a customer base. Investments in bottles and displays are thus considered significant by local players. The parties also indicate that, to maintain a sustainable presence in the market in the Antilles Guyana, each operator must make recurring investments to maintain and renew its stock of bottles. Indeed, each year bottles must be replaced either because they are damaged, or because they are too old, or because they are stored with individuals or have disappeared.</w:t>
        <w:br/>
        <w:t>130. Furthermore, the bottle deposit system constitutes a "switching cost" likely to hinder the entry of a new player into the market. Thus, to be competitive as a new entrant, a company must offer a total price (charge and deposit) that is less than or equal to the charge proposed by the operators already in place. In this case, the existing players are not affected by this limitation insofar as, as previously presented, one of the specificities of the departments of Guadeloupe, Martinique, and Guyana is that consumers often already hold several bottles of different colors.</w:t>
        <w:br/>
        <w:t>131. The gas bottle market is finally characterized by a "reputation" type barrier to entry. Indeed, the safety issues associated with the product are likely to make consumers relatively wary of brands that have not acquired sufficient reputation, particularly in terms of longevity in the market, to reassure them.</w:t>
        <w:br/>
        <w:t>Limited Price Competition</w:t>
        <w:br/>
        <w:t>132. As previously developed, the selling price of LPG bottles is constrained by the existence of regulations that set a maximum authorized price. However, it appears, at the end of the market test, that in practice all players apply the maximum authorized price.</w:t>
        <w:br/>
        <w:t>133. The parties argue that, as a result, the operation is not likely to have an effect on the LPG bottle sales market.</w:t>
        <w:br/>
        <w:t>134. The Authority nevertheless considers, on the one hand, that price competition remains possible insofar as only the maximum price is set by the public authorities. On the other hand, it cannot be ruled out that the current regulation of retail prices may be lifted in the future. A too strong concentration downstream would, however, make the persistence of regulation inevitable.</w:t>
        <w:br/>
        <w:t>135. Moreover, while price competition is currently limited and although LPG bottles are perfectly homogeneous goods, players can differentiate themselves based on the quality of service. This differentiation can notably take the form of a more extensive distribution network facilitating consumer access to bottles. Players can also leverage their ability to avoid supply disruptions and offer ancillary services such as, for example, home delivery.</w:t>
        <w:br/>
        <w:t>b) Competitive Situation in Martinique</w:t>
        <w:br/>
        <w:t>136. In Martinique, the operation will lead to the creation of a duopoly: the new entity will hold a market share of [50-60]%, slightly strengthening its initial position given the limited presence of SAPC in this market (+ [0-5]%). Total, for its part, holds [40-50]% of market shares.</w:t>
        <w:br/>
        <w:t>137. Consequently, since Chevron was the only alternative to Rubis and Total, the question of the existence of a collective dominant position arises in this market.</w:t>
        <w:br/>
        <w:t>138. Three criteria have been identified by both national and community case law for assessing coordinated effects during a concentration operation. These are the criteria of understanding/detection, deterrence, and non-contestation.</w:t>
        <w:br/>
        <w:t>139. In this case, the deterrence condition is not met in the Martinique market.</w:t>
        <w:br/>
        <w:t>140. Indeed, any retaliation strategy in the LPG bottle sales market requires holding a sufficient number of bottles to be able to serve the additional demand resulting from that strategy. However, the stock of bottles of each operator, Total, Chevron, and Rubis, is sized to meet the current demand of its customers. Thus, following the operation, Total and the new entity will each hold a stock of bottles proportionate to their market share.</w:t>
        <w:br/>
        <w:t>141. While operators have some leeway corresponding to their stock in deposit (which corresponds to the bottles made available to depositors) and their tool stock (which corresponds to the bottles awaiting filling), Rubis and Total indicate that they would not be able, given their current bottle fleet, to serve a significant increase in their demand for LPG bottles in Martinique without encountering difficulties in renewing the stock of depositors, particularly due to supply delays. A supply disruption for their regular customers could then result. Furthermore, the Martinique LPG market being at best stagnant, operators are disincentivized to develop their capacity by increasing their bottle fleet. Holding and maintaining a fleet of bottles indeed represents a significant cost (see also the developments on barriers to entry). Therefore, it is not credible that operators would invest in developing their stock solely to punish a deviating operator. As a result, the excess demand resulting from the retaliation strategy could not be served without risking stock shortages and shortages for regular customers.</w:t>
        <w:br/>
        <w:t>142. Moreover, the situation and incentives of operators will overall remain unchanged by the operation, with the strengthening of Rubis's position being only marginal and Chevron being a not very aggressive competitor in the Martinique market and unlikely to become so due to the capacity limit constituted by holding an expensive stock.</w:t>
        <w:br/>
        <w:t>143. Consequently, the operation is not likely to harm competition in the LPG bottle sales market in Martinique.</w:t>
        <w:br/>
        <w:t>c) Competitive Situation in Guyana</w:t>
        <w:br/>
        <w:t>144. In Guyana, the operation will lead to the strengthening of Rubis's position, which will hold [60-70]% of market shares (+[10-20]%), far ahead of Total ([20-30]%) and CEFBER, an independent player holding [5-10]% of market shares, this player having developed its market share over the past few years (from [0-5]% in 2008 to [0-5]% in 2009 to reach [5-10]% in 2010).</w:t>
        <w:br/>
        <w:t>145. Despite this strong strengthening of their leading position, the parties consider that the operation is not likely to have an effect on the Guyanese market for LPG bottle sales. They indeed highlight the price regulation and assert that the entry of a new player is possible.</w:t>
        <w:br/>
        <w:t>146. Nevertheless, as previously developed, the argument of the existence of price regulation cannot suffice to rule out any risk of effect, as this regulation only establishes maximum prices and where quality competition remains. Furthermore, it has been previously demonstrated that the LPG bottle sales markets are characterized by significant barriers to entry, and thus no new player is likely to enter the Guyanese market ex nihilo.</w:t>
        <w:br/>
        <w:t>147. To alleviate serious doubts about the effects of the operation on competition, the parties have proposed to divest Chevron's LPG activity in Guyana. This commitment will eliminate any overlap between the parties.</w:t>
        <w:br/>
        <w:t>148. Consequently, subject to compliance with the proposed commitments, the operation is not likely to harm competition in the LPG bottle sales market in Guyana.</w:t>
      </w:r>
    </w:p>
    <w:p>
      <w:r>
        <w:rPr>
          <w:b/>
        </w:rPr>
        <w:t>[Pages 25–25]</w:t>
      </w:r>
    </w:p>
    <w:p>
      <w:r>
        <w:t>IV. Proposed Commitments</w:t>
        <w:br/>
        <w:t>149. In order to address serious doubts regarding the effects of the transaction on competition in the downstream markets for fuel sales through networks in Guyana and Guadeloupe and for conditioned LPG sales in Guyana, Rubis submitted a proposal for commitments on May 10, 2011, which was last modified on June 28, 2011. The full text of these commitments, attached as an annex, forms an integral part of this decision.</w:t>
        <w:br/>
        <w:t>150. These divestiture commitments, as detailed in paragraphs 65 to 67, 81 to 88, and 147 of the decision, which pertain to both fuel sales through networks in Guadeloupe and Guyana and to conditioned LPG sales in Guyana, will significantly reduce the market power of the new entity in each of these markets.</w:t>
        <w:br/>
        <w:t>151. Their effectiveness will be reinforced by the fact that Rubis prohibits itself, for a period of 10 years from the date of this decision, from acquiring direct or indirect influence over all or part of the divested assets.</w:t>
        <w:br/>
        <w:t>152. Rubis also commits to appointing an independent trustee whose mission will be to ensure the satisfactory execution of the obligations. He will be responsible for overseeing the ongoing management of the divested assets to ensure the preservation of their viability, market value, and competitiveness. This trustee must be proposed for approval by the Authority within 10 days following this decision.</w:t>
        <w:br/>
        <w:t>153. [Confidential].</w:t>
        <w:br/>
        <w:t>154. Consequently, the Authority considers that the commitments proposed by the notifying party are sufficient to eliminate all serious doubts regarding the effects of the transaction on competition.</w:t>
        <w:br/>
        <w:t>DECIDES</w:t>
        <w:br/>
        <w:t>Sole Article: The transaction notified under number 10-0223 is authorized subject to the commitments described above and attached to this decision.</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