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https://www.autoritedelaconcurrence.fr/fr/decision-de-controle-des-concentrations/relative-lacquisition-de-la-societe-hygedis-par-la-societe</w:t>
      </w:r>
    </w:p>
    <w:p>
      <w:r>
        <w:t>Pages translated : 5</w:t>
      </w:r>
    </w:p>
    <w:p/>
    <w:p>
      <w:r>
        <w:rPr>
          <w:b/>
        </w:rPr>
        <w:t>[Pages 1–3]</w:t>
      </w:r>
    </w:p>
    <w:p>
      <w:r>
        <w:t xml:space="preserve">FRENCH REPUBLIC  </w:t>
        <w:br/>
        <w:t xml:space="preserve">Decision No. 14-DCC-200 of December 30, 2014  </w:t>
        <w:br/>
        <w:t xml:space="preserve">regarding the acquisition of the company Hygedis  </w:t>
        <w:br/>
        <w:t xml:space="preserve">by the company Orapi S.A.  </w:t>
        <w:br/>
        <w:t xml:space="preserve">The Competition Authority,  </w:t>
        <w:br/>
        <w:t xml:space="preserve">Having regard to the notification file submitted in full to the merger service on November 28, 2014, regarding the acquisition of the company Hygedis by the company Orapi S.A., formalized by two letters of intent dated September 26 and November 24,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Orapi S.A. (hereinafter "Orapi") is a public limited company with a board of directors listed on the Euronext Paris market, exclusively controlled by La Financière MG3F, the family holding of the group, holding no other interests than in the Orapi group. The Orapi group designs, manufactures, and markets technical consumable solutions for hygiene and industrial maintenance. It is organized around two areas of activity, the "professional hygiene" sector and the "industrial maintenance" sector. The "professional hygiene" sector produces and markets products for general and specialized professional hygiene (cleaning, surface treatment, disinfection), as well as for decontamination. These products are marketed under brands owned by Orapi or under brands owned by third parties. The "industrial maintenance" sector produces and markets products intended for industrial maintenance and upkeep (equipment and machines), particularly lubricants, cleaners, adhesives, and sealing products.  </w:t>
        <w:br/>
        <w:t xml:space="preserve">2. The company Hygédis and its subsidiaries (the companies NES, GAP, PHS-SE, PHS-SO, PHS-EST, Anaxis, and Pro Hygiene Service) engage in the distribution of hygiene products and materials for professional cleaning. The PHS group is organized around five areas of activity (general maintenance, kitchen hygiene, floor hygiene, sanitary hygiene, and laundry hygiene).  </w:t>
        <w:br/>
        <w:t xml:space="preserve">3. Pursuant to the letters of intent dated September 26 and November 24, 2014, Orapi will acquire all the shares of the company Hygedis.  </w:t>
        <w:br/>
        <w:t xml:space="preserve">4. As it results in the exclusive control of the company Hygedis and its subsidiaries (together, "the PHS group") by Orapi, the operation constitutes a concentration within the meaning of Article L. 430-1 of the Commercial Code.  </w:t>
        <w:br/>
        <w:t xml:space="preserve">5. The companies concerned together achieve a total worldwide turnover of more than 150 million euros (MG3F: 212.3 million euros for the fiscal year ending December 31, 2013; PHS group: 74.5 million euros for the same fiscal year). At least two of these companies achieve in France a turnover exceeding 50 million euros (MG3F: 175.4 million euros for the fiscal year ending December 31, 2013; PHS group: 74.5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Orapi and the PHS group are simultaneously active in the market for the distribution of hygiene and maintenance products for professional use. Furthermore, the parties to the operation act as buyers in the upstream supply markets, markets in which Orapi is also present as a supplier; these markets will therefore be taken into account for the analysis of vertical effects.  </w:t>
        <w:br/>
        <w:t xml:space="preserve">A. THE MARKET FOR THE DISTRIBUTION OF HYGIENE AND MAINTENANCE PRODUCTS FOR PROFESSIONAL USE  </w:t>
        <w:br/>
        <w:t xml:space="preserve">1. PRODUCT MARKET  </w:t>
        <w:br/>
        <w:t xml:space="preserve">7. The decision-making practice has identified a market for the distribution of hygiene and maintenance products intended for professionals, as the needs of professional clients (hospitals, clinics, hotels and restaurants, businesses, schools, administrations, etc.) differ from the demand of individuals, both in terms of quantity and quality.  </w:t>
        <w:br/>
        <w:t xml:space="preserve">8. Moreover, in this market, distributors purchase from manufacturers various types of hygiene and maintenance products to create a complete range that meets their clients' needs. The objective of distributors is indeed to offer their clients the possibility of dealing with only one operator for their supply or to obtain hygiene advice. The major families of products distributed include products intended for wiping (industrial wiping, hand towels, napkins, tissues, etc.), cleaning products (maintenance products, soap, disinfectants, etc.), protective products (gloves, gowns, clothing protection, examination sheets), or waste collection (plastic or paper bags, trash bins, etc.). Distributors generally cater to all types of professional clients.  </w:t>
        <w:br/>
        <w:t xml:space="preserve">9. Considering these elements, it was deemed that the market for the distribution of hygiene and maintenance products to professionals constituted a relevant market.  </w:t>
        <w:br/>
        <w:t xml:space="preserve">10. There is no need to challenge this delineation during the examination of the present operation.  </w:t>
        <w:br/>
        <w:t xml:space="preserve">2. GEOGRAPHIC MARKET  </w:t>
        <w:br/>
        <w:t xml:space="preserve">11. National decision-making practice has not resolved the question of the exact delineation of the market for the distribution of hygiene and maintenance products to professionals but has conducted its analysis at the national and local levels. It has notably isolated the Île-de-France region due to the particularly significant concentration of demanders (offices, hospitality and restaurant businesses, co-ownerships, etc.) and suppliers in this region.  </w:t>
        <w:br/>
        <w:t xml:space="preserve">12. The parties nevertheless consider that a national delineation of the market for the distribution of hygiene and maintenance products to professionals should be favored. They point out that no legal, regulatory, or normative constraint limits the market to a region, that the main distributors of hygiene and maintenance products to professionals are of national scope, and that, given current logistical methods, the distribution of products can be done easily and quickly across the entire national territory.  </w:t>
        <w:br/>
        <w:t xml:space="preserve">13. In any case, it is not necessary to precisely delineate the geographic dimension of the markets in question, as whatever delineation is adopted, the conclusions of the competitive analysis will remain unchanged.  </w:t>
        <w:br/>
        <w:t xml:space="preserve">B. THE MARKETS FOR THE SUPPLY OF HYGIENE AND MAINTENANCE PRODUCTS FOR PROFESSIONAL USE  </w:t>
        <w:br/>
        <w:t xml:space="preserve">1. PRODUCT MARKET  </w:t>
        <w:br/>
        <w:t xml:space="preserve">14. Regarding the upstream markets for the supply of hygiene and maintenance products for professional use, the decision-making practice of competition authorities identifies as many markets as there are families of products. Indeed, producers who manufacture certain hygiene and maintenance products are not able to easily convert to the manufacture of other products.  </w:t>
        <w:br/>
        <w:t>15. In the present case, the question of the delineation of the markets for the supply of hygiene products for professional use can, however, be left open in that,</w:t>
      </w:r>
    </w:p>
    <w:p>
      <w:r>
        <w:rPr>
          <w:b/>
        </w:rPr>
        <w:t>[Pages 4–5]</w:t>
      </w:r>
    </w:p>
    <w:p>
      <w:r>
        <w:t>whatever the delineation adopted, the conclusions of the competitive analysis will remain unchanged.</w:t>
      </w:r>
    </w:p>
    <w:p>
      <w:r>
        <w:t>2. GEOGRAPHIC MARKET</w:t>
      </w:r>
    </w:p>
    <w:p>
      <w:r>
        <w:t>16. National case law has considered that the upstream market for the supply of hygiene and cleaning products for professional use was at least of national dimension and more likely of European dimension. Indeed, the main manufacturers specializing in hygiene products for professional use active in France have a European or even global dimension, and the brands belonging to these groups are well-known brands recognized throughout Europe in professional circles.</w:t>
      </w:r>
    </w:p>
    <w:p>
      <w:r>
        <w:t>17. In the present case, the exact geographic delineation of the market for the supply of hygiene and cleaning products for professional use can be left open, insofar as, whatever the delineation adopted, the conclusions of the competitive analysis will remain unchanged.</w:t>
      </w:r>
    </w:p>
    <w:p>
      <w:r>
        <w:t>III. Competitive Analysis</w:t>
      </w:r>
    </w:p>
    <w:p>
      <w:r>
        <w:t>A. HORIZONTAL EFFECTS</w:t>
      </w:r>
    </w:p>
    <w:p>
      <w:r>
        <w:t>18. At the national level, in the market for the distribution of hygiene and cleaning products for professional use, Orapi's market share following the operation will not exceed 7%. The new entity will continue to face competition from numerous specialized distributors such as the Reckitt, Henkel, Unilever, and Le Goff groups.</w:t>
      </w:r>
    </w:p>
    <w:p>
      <w:r>
        <w:t>19. At the regional level, the notifying party was unable to precisely calculate its market shares. However, it estimates that its market share will not exceed 5% in the various concerned regions. Its main competitors also have logistical platforms and/or commercial establishments allowing them to exert competitive pressure across the entire national territory.</w:t>
      </w:r>
    </w:p>
    <w:p>
      <w:r>
        <w:t>20. The operation is therefore not likely to harm competition through horizontal effects in the market for the distribution of hygiene and cleaning products for professional use.</w:t>
      </w:r>
    </w:p>
    <w:p>
      <w:r>
        <w:t>B. VERTICAL EFFECTS</w:t>
      </w:r>
    </w:p>
    <w:p>
      <w:r>
        <w:t>21. The vertical effects of a concentration operation are studied when the operation brings together actors present at different levels of the value chain. In this case, Orapi and the PHS group are present in the market for the distribution of hygiene and cleaning products intended for professionals, products that are notably designed and manufactured by Orapi. Orapi thus manufactures the following families of products: solvents, detergents (acids and bases combined), professional liquid detergents, powder detergents, detergents in the form of pills and tablets, liquid cleaners, other cleaners, dust catchers, dust control systems, decontamination products.</w:t>
      </w:r>
    </w:p>
    <w:p>
      <w:r>
        <w:t>22. The Authority nevertheless considers that it is unlikely that a company with a market share of less than 30% in a given market could lock in a downstream or upstream market.</w:t>
      </w:r>
    </w:p>
    <w:p>
      <w:r>
        <w:t>23. Now, Orapi estimated its market share in the upstream market for the production of hygiene and cleaning products for professional use to be approximately 0.49% at the European level.</w:t>
      </w:r>
    </w:p>
    <w:p>
      <w:r>
        <w:t>24. Furthermore, the parties indicate that, although they do not have public data on the market for the production of hygiene products for France, they believe that Orapi represents, regardless of the product family considered, less than 15% of the production capacities of these products at the national level. In the downstream market for the distribution of hygiene and cleaning products for professional use in France, as previously noted, the market share of the new entity will not exceed 7%.</w:t>
      </w:r>
    </w:p>
    <w:p>
      <w:r>
        <w:t>25. Considering these elements, the operation is not likely to harm competition through vertical effects in the various markets for hygiene and cleaning products for professional use in which the parties are present.</w:t>
      </w:r>
    </w:p>
    <w:p>
      <w:r>
        <w:t>DECIDES</w:t>
      </w:r>
    </w:p>
    <w:p>
      <w:r>
        <w:t>Sole Article: The operation notified under number 14-217 is authorized.</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