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https://www.autoritedelaconcurrence.fr/fr/decision-de-controle-des-concentrations/relative-lacquisition-de-sps-participations-par-soufflet</w:t>
      </w:r>
    </w:p>
    <w:p>
      <w:r>
        <w:t>Pages translated : 9</w:t>
      </w:r>
    </w:p>
    <w:p/>
    <w:p>
      <w:r>
        <w:rPr>
          <w:b/>
        </w:rPr>
        <w:t>[Pages 1–3]</w:t>
      </w:r>
    </w:p>
    <w:p>
      <w:r>
        <w:t xml:space="preserve">FRENCH REPUBLIC  </w:t>
        <w:br/>
        <w:t xml:space="preserve">Decision No. 10-DCC-64 of June 23, 2010  </w:t>
        <w:br/>
        <w:t xml:space="preserve">regarding the acquisition of SPS Participations  </w:t>
        <w:br/>
        <w:t>by Soufflet Agriculture</w:t>
      </w:r>
    </w:p>
    <w:p>
      <w:r>
        <w:t xml:space="preserve">The Competition Authority,  </w:t>
        <w:br/>
        <w:t xml:space="preserve">Having regard to the notification file submitted in full to the merger service on May 21, 2010,  </w:t>
        <w:br/>
        <w:t xml:space="preserve">regarding the acquisition of the entire share capital of the SAS SPS Participations (hereinafter  </w:t>
        <w:br/>
        <w:t xml:space="preserve">“ SPS Participations”) by the SAS Soufflet Agriculture (hereinafter “Soufflet Agriculture”),  </w:t>
        <w:br/>
        <w:t xml:space="preserve">formalized by the signing of a bilateral promise of share transfer dated March 19, 2010;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Soufflet Agriculture is a simplified joint-stock company. The capital of the company  </w:t>
        <w:br/>
        <w:t xml:space="preserve">Soufflet Agriculture is owned 99.99% by Etablissements J. Soufflet, the remainder being held  </w:t>
        <w:br/>
        <w:t xml:space="preserve">by natural persons. Etablissements J. Soufflet, a public limited company with a management board and  </w:t>
        <w:br/>
        <w:t xml:space="preserve">supervisory board, is the holding company of the Soufflet family group which is active in  </w:t>
        <w:br/>
        <w:t xml:space="preserve">the sectors of milling, bio-energy, ingredients, malting, preparation and packaging of rice and  </w:t>
        <w:br/>
        <w:t xml:space="preserve">dried vegetables, viticulture, corn processing, agriculture, and trading. The company Soufflet Agriculture  </w:t>
        <w:br/>
        <w:t xml:space="preserve">heads the agriculture division and is engaged in the collection of cereals and oilseeds, the distribution of  </w:t>
        <w:br/>
        <w:t xml:space="preserve">agricultural supply products (seeds, plant protection products, fertilizers,…) and animal feed to farmers.  </w:t>
        <w:br/>
        <w:t xml:space="preserve">The agriculture division of the Soufflet group operates primarily in France in the regions of Lorraine,  </w:t>
        <w:br/>
        <w:t xml:space="preserve">Burgundy, Ile de France, Centre, and Poitou-Charentes as well as internationally. Furthermore,  </w:t>
        <w:br/>
        <w:t xml:space="preserve">specifically regarding the Poitou-Charentes region, Soufflet Agriculture holds 99.94% of the SAS Soufflet  </w:t>
        <w:br/>
        <w:t xml:space="preserve">Atlantique which is the only company involved in the activities of collecting cereals and selling  </w:t>
        <w:br/>
        <w:t xml:space="preserve">agricultural supply products in the departments of Charente-Maritime, Vendée, and incidentally  </w:t>
        <w:br/>
        <w:t>Charente and Deux-Sèvres.</w:t>
      </w:r>
    </w:p>
    <w:p>
      <w:r>
        <w:t xml:space="preserve">2. The total turnover excluding taxes achieved by the Soufflet group as of June 30, 2009, the last  </w:t>
        <w:br/>
        <w:t xml:space="preserve">closed fiscal year, amounts to 3.239 billion euros, of which 1.357 billion in France. The total turnover  </w:t>
        <w:br/>
        <w:t xml:space="preserve">excluding taxes achieved by Soufflet Agriculture as of June 30, 2009, the last closed fiscal year,  </w:t>
        <w:br/>
        <w:t xml:space="preserve">amounts to 989 million euros, of which 855 million in France.  </w:t>
        <w:br/>
        <w:t xml:space="preserve">3. The company SPS Participations is a simplified joint-stock company whose majority capital  </w:t>
        <w:br/>
        <w:t xml:space="preserve">is held by natural persons. SPS Participations is the holding company of the group. Its purpose is  </w:t>
        <w:br/>
        <w:t xml:space="preserve">limited to holding participations. SPS Participations holds 99.99% of the capital of SPS Négoce,  </w:t>
        <w:br/>
        <w:t xml:space="preserve">a public limited company under French law. The remainder of SPS Négoce is held by natural persons  </w:t>
        <w:br/>
        <w:t xml:space="preserve">and by the company Holdis. The company SPS Négoce is engaged in the collection and marketing of  </w:t>
        <w:br/>
        <w:t xml:space="preserve">cereals and oilseeds, the distribution of agricultural supply products, the manufacture and distribution  </w:t>
        <w:br/>
        <w:t xml:space="preserve">of animal feed, agricultural self-service (LSA), and fuel distribution. SPS Négoce operates in the  </w:t>
        <w:br/>
        <w:t xml:space="preserve">departments of Vendée and Charente-Maritime.  </w:t>
        <w:br/>
        <w:t xml:space="preserve">4. The total turnover excluding taxes achieved by the SPS group as of June 30, 2009, the last  </w:t>
        <w:br/>
        <w:t>closed fiscal year, amounts to 107 million euros, of which 83 million in France.</w:t>
      </w:r>
    </w:p>
    <w:p>
      <w:r>
        <w:t xml:space="preserve">* * *  </w:t>
        <w:br/>
        <w:t xml:space="preserve">5. The operation consists of the acquisition by Soufflet Agriculture of the entire share capital of  </w:t>
        <w:br/>
        <w:t xml:space="preserve">SPS Participations. Insofar as it results in the exclusive control of SPS Participations by Soufflet  </w:t>
        <w:br/>
        <w:t xml:space="preserve">Agriculture, the notified operation constitutes a concentration within the meaning of Article L. 430-1  </w:t>
        <w:br/>
        <w:t xml:space="preserve">of the Commercial Code.  </w:t>
        <w:br/>
        <w:t xml:space="preserve">6. Given the turnover of the concerned companies, it does not have a community dimension.  </w:t>
        <w:br/>
        <w:t xml:space="preserve">On the other hand, the control thresholds mentioned in point I of Article L. 430-2 of the Commercial  </w:t>
        <w:br/>
        <w:t xml:space="preserve">Code are exceeded. The present operation is therefore subject to the provisions of Articles L. 430-3  </w:t>
        <w:br/>
        <w:t>and following of the Commercial Code relating to economic concentration.</w:t>
      </w:r>
    </w:p>
    <w:p>
      <w:r>
        <w:t xml:space="preserve">II. Delimitation of the relevant markets  </w:t>
        <w:br/>
        <w:t xml:space="preserve">7. The parties are simultaneously present at different stages of the cereal industry:  </w:t>
        <w:br/>
        <w:t xml:space="preserve">agricultural supply (distribution of seeds, fertilizers, and plant protection products), collection of  </w:t>
        <w:br/>
        <w:t xml:space="preserve">cereals, and marketing of cereals.  </w:t>
        <w:br/>
        <w:t>8. The parties are also active in the animal nutrition markets.</w:t>
      </w:r>
    </w:p>
    <w:p>
      <w:r>
        <w:t xml:space="preserve">A. THE MARKETS FOR AGRICULTURAL SUPPLY  </w:t>
        <w:br/>
        <w:t xml:space="preserve">1. THE PRODUCT MARKETS  </w:t>
        <w:br/>
        <w:t xml:space="preserve">9. In terms of agricultural supply, national decision-making practice distinguishes the distribution of  </w:t>
        <w:br/>
        <w:t xml:space="preserve">seeds, the distribution of fertilizers, the distribution of plant protection products, and the distribution  </w:t>
        <w:br/>
        <w:t xml:space="preserve">of other agricultural materials.  </w:t>
        <w:br/>
        <w:t xml:space="preserve">10. National competition authorities have also considered, for each product family, a segmentation  </w:t>
        <w:br/>
        <w:t xml:space="preserve">based on types of crops (market gardening, mixed farming).  </w:t>
        <w:br/>
        <w:t xml:space="preserve">11. Furthermore, regarding the distribution of seeds, national competition authorities have considered  </w:t>
        <w:br/>
        <w:t xml:space="preserve">the existence of a particular segment consisting of seeds intended for organic farming. Finally, national  </w:t>
        <w:br/>
        <w:t xml:space="preserve">decision-making practice has questioned the existence of a distinct market regarding the distribution  </w:t>
        <w:br/>
        <w:t xml:space="preserve">of products for vineyards.  </w:t>
        <w:br/>
        <w:t xml:space="preserve">12. There is no need to challenge these delimitations during the examination of the present operation.  </w:t>
        <w:br/>
        <w:t xml:space="preserve">13. In the case at hand, the parties are simultaneously active in the agricultural supply markets for  </w:t>
        <w:br/>
        <w:t>non-organic seeds, fertilizers, and plant protection products and both only operate in mixed farming.</w:t>
      </w:r>
    </w:p>
    <w:p>
      <w:r>
        <w:t xml:space="preserve">2. THE GEOGRAPHICAL MARKETS  </w:t>
        <w:br/>
        <w:t xml:space="preserve">14. Regarding the markets for the distribution of seeds, fertilizers, and plant protection products  </w:t>
        <w:br/>
        <w:t xml:space="preserve">intended for farmers, decision-making practice retains a local dimension. In fact, the analysis of these  </w:t>
        <w:br/>
        <w:t xml:space="preserve">markets is often conducted at the departmental level.  </w:t>
        <w:br/>
        <w:t xml:space="preserve">15. More specifically regarding agricultural supply in seeds, the Competition Authority noted, in the  </w:t>
        <w:br/>
        <w:t xml:space="preserve">case of the Auvergne region, that "given, on the one hand, the possibility offered to farmers to have  </w:t>
        <w:br/>
        <w:t xml:space="preserve">the purchased volumes delivered and, on the other hand, the delivery radius that can be covered by  </w:t>
        <w:br/>
        <w:t xml:space="preserve">seed distributors, it cannot be excluded that the geographical dimension of the agricultural supply  </w:t>
        <w:br/>
        <w:t xml:space="preserve">market in seeds is of a supra-departmental dimension."  </w:t>
        <w:br/>
        <w:t xml:space="preserve">16. The European Commission, in its decision No. IV/M.0026 Cargill/Unilever of December 20, 1990,  </w:t>
        <w:br/>
        <w:t xml:space="preserve">regarding the agricultural trading market in general, noted that traders delivered seeds, fertilizers,  </w:t>
        <w:br/>
        <w:t xml:space="preserve">and agro-chemical products to farmers within a radius of 100 miles (approximately 160 kilometers)  </w:t>
        <w:br/>
        <w:t xml:space="preserve">around their store.  </w:t>
        <w:br/>
        <w:t xml:space="preserve">17. The notifying parties consider that in this case, the departmental scale can be retained.  </w:t>
        <w:br/>
        <w:t xml:space="preserve">18. The analysis of the different agricultural supply markets will therefore be conducted at the  </w:t>
        <w:br/>
        <w:t xml:space="preserve">departmental level for the departments of Vendée and Charente-Maritime on which  </w:t>
        <w:br/>
        <w:t xml:space="preserve">1 See notably the decision of the Competition Authority No. 09-DCC-37 of August 13, 2009 Euralis Semences / Sud Céréales, as well as the  </w:t>
        <w:br/>
        <w:t xml:space="preserve">letters from the Minister C2007-129 of January 21, 2008 and C2008-112 of April 2, 2009.  </w:t>
        <w:br/>
        <w:t xml:space="preserve">2 See the decisions of the Competition Authority No. 09-DCC-37 mentioned above and 09-DCC-38 of September 4, 2009 Limagrain / Domagri, as  </w:t>
        <w:br/>
        <w:t xml:space="preserve">well as the letter from the Minister of Economy C2008-94 of January 2, 2009.  </w:t>
        <w:br/>
        <w:t xml:space="preserve">3 See the letter from the Minister of Economy C2008-94 mentioned above.  </w:t>
        <w:br/>
        <w:t xml:space="preserve">4 See notably the letters from the Minister of Economy C2008-29 of June 4, 2008, C2008-52 of June 30, 2008, C2008-94 and C2008-112  </w:t>
        <w:br/>
        <w:t xml:space="preserve">mentioned above. See also the decision of the Competition Authority No. 09-DCC-37 mentioned above.  </w:t>
        <w:br/>
        <w:t>5 See the decision of the Competition Authority No. 09-DCC-38 mentioned above.</w:t>
      </w:r>
    </w:p>
    <w:p>
      <w:r>
        <w:rPr>
          <w:b/>
        </w:rPr>
        <w:t>[Pages 4–6]</w:t>
      </w:r>
    </w:p>
    <w:p>
      <w:r>
        <w:t>the operation results in an overlap. In the absence of a competitive problem, the question of the exact delineation of this market may, however, remain open.</w:t>
      </w:r>
    </w:p>
    <w:p>
      <w:r>
        <w:t>B. THE MARKETS FOR THE COLLECTION OF CEREALS, OILSEEDS, AND PROTEIN CROPS</w:t>
      </w:r>
    </w:p>
    <w:p>
      <w:r>
        <w:t>1. THE PRODUCT MARKETS</w:t>
      </w:r>
    </w:p>
    <w:p>
      <w:r>
        <w:t>19. The Competition Council, in its decision No. 07-D-16 of May 9, 2007, noted "that there exists one or more upstream markets for the collection of cereals from farmers, distinct from those downstream, for marketing at the national and international level by the collecting organizations."</w:t>
      </w:r>
    </w:p>
    <w:p>
      <w:r>
        <w:t>20. The Competition Authority further indicated that the collection of different types of cereals (durum wheat, soft wheat, corn, barley...) forms a single product market. Indeed, the silos used for storage consist of several independent cells in which the grains are stored. Each cell accommodates only one species of cereal at a time. However, the species stored may vary throughout the year (durum wheat, soft wheat, barley...). The collecting organizations can therefore store any type of cereal depending on the needs of the farmers who approach them.</w:t>
      </w:r>
    </w:p>
    <w:p>
      <w:r>
        <w:t>21. The notifying parties consider that the analysis conducted by the Authority regarding the collection of cereals is transposable to oilseeds and protein crops since, under the same conditions, these products can be stored interchangeably in the silos and that there is, consequently, a single market for collection encompassing cereals, oilseeds, and protein crops.</w:t>
      </w:r>
    </w:p>
    <w:p>
      <w:r>
        <w:t>22. In this case, both parties are present in the markets for the collection of cereals, oilseeds (rapeseed and sunflower), and protein crops (peas). The analysis will therefore be conducted, in line with decision-making practice, at the level of the market for the collection of cereals, oilseeds, and protein crops, all types combined.</w:t>
      </w:r>
    </w:p>
    <w:p>
      <w:r>
        <w:t>2. GEOGRAPHICAL MARKETS</w:t>
      </w:r>
    </w:p>
    <w:p>
      <w:r>
        <w:t>23. National competition authorities have considered, without resolving the issue, that the markets for the collection of cereals are of a local dimension. It has also been noted that most farmers are located within a distance of up to 45 kilometers from the storage facility.</w:t>
      </w:r>
    </w:p>
    <w:p>
      <w:r>
        <w:t>24. There is no need to challenge this delineation during the examination of the present operation. In this case, the analysis will be conducted at the level of the departments of Vendée and Charente-Maritime (where the operation results in an overlap) and within a zone of 45 kilometers radius around the storage facilities of the parties.</w:t>
      </w:r>
    </w:p>
    <w:p>
      <w:r>
        <w:t>C. THE MARKETS FOR THE MARKETING OF CEREALS, OILSEEDS, AND PROTEIN CROPS</w:t>
      </w:r>
    </w:p>
    <w:p>
      <w:r>
        <w:t>1. THE PRODUCT MARKETS</w:t>
      </w:r>
    </w:p>
    <w:p>
      <w:r>
        <w:t>25. National decision-making practice, while leaving the question open, considers that there exists a relevant market for each type of cereal, oilseed, and protein crop. It also distinguishes durum wheat from soft wheat on the grounds that the uses of these two cereals are different: durum wheat is used in semolina production while soft wheat is primarily used in milling and animal feed.</w:t>
      </w:r>
    </w:p>
    <w:p>
      <w:r>
        <w:t>26. Furthermore, competition authorities have considered distinguishing segments that include only cereals, oilseeds, or protein crops of organic origin.</w:t>
      </w:r>
    </w:p>
    <w:p>
      <w:r>
        <w:t>27. There is no need to challenge this delineation during the examination of the present operation. In this case, the parties are simultaneously active in the markets for the marketing of durum wheat, soft wheat, barley, corn, rapeseed, sunflower, peas, and non-organic fava beans.</w:t>
      </w:r>
    </w:p>
    <w:p>
      <w:r>
        <w:t>2. GEOGRAPHICAL MARKETS</w:t>
      </w:r>
    </w:p>
    <w:p>
      <w:r>
        <w:t>28. National decision-making practice, while leaving the question open, considers that the markets for the marketing of cereals, oilseeds, and protein crops are of a national, or even European, dimension.</w:t>
      </w:r>
    </w:p>
    <w:p>
      <w:r>
        <w:t>29. There is no need to challenge these delineations during the examination of the present operation. In this case, the analysis will be conducted at the national level.</w:t>
      </w:r>
    </w:p>
    <w:p>
      <w:r>
        <w:t>D. THE ANIMAL NUTRITION SECTOR</w:t>
      </w:r>
    </w:p>
    <w:p>
      <w:r>
        <w:t>30. National decision-making practice distinguishes, in the field of animal nutrition, upstream markets (products used in the production of animal feed) from downstream markets (distribution of the feed resulting from this production).</w:t>
      </w:r>
    </w:p>
    <w:p>
      <w:r>
        <w:t>31. In this case, the parties are only active in the downstream markets of animal nutrition.</w:t>
      </w:r>
    </w:p>
    <w:p>
      <w:r>
        <w:t>1. THE PRODUCT MARKETS</w:t>
      </w:r>
    </w:p>
    <w:p>
      <w:r>
        <w:t>32. National decision-making practice has distinguished, within the downstream markets of animal nutrition, the market for the distribution of complete feeds and the market for the distribution of compound mineral and nutritional feeds.</w:t>
      </w:r>
    </w:p>
    <w:p>
      <w:r>
        <w:t>33. Within the complete feed market, a finer segmentation of the market has been considered based on the animal species, insofar as it appears that each type of feed is specific to the animal species for which it is intended.</w:t>
      </w:r>
    </w:p>
    <w:p>
      <w:r>
        <w:t>34. In this case, both parties are involved in the market for compound mineral and nutritional feeds. Only SPS Négoce is active in the complete feed market. Therefore, the question of a possible segmentation of this market based on the animal species can be left open.</w:t>
      </w:r>
    </w:p>
    <w:p>
      <w:r>
        <w:t>2. GEOGRAPHICAL MARKETS</w:t>
      </w:r>
    </w:p>
    <w:p>
      <w:r>
        <w:t>35. National decision-making practice has considered at least a national dimension for the market of compound mineral and nutritional feeds. There is no need to challenge these delineations during the examination of the present operation.</w:t>
      </w:r>
    </w:p>
    <w:p>
      <w:r>
        <w:t>III. Competitive Analysis</w:t>
      </w:r>
    </w:p>
    <w:p>
      <w:r>
        <w:t>A. THE MARKETS FOR AGRO-SUPPLIES</w:t>
      </w:r>
    </w:p>
    <w:p>
      <w:r>
        <w:t>36. Regarding the market for agro-supplies in fertilizers, in which the parties are simultaneously present, the market share of Soufflet Atlantique in the department of Charente-Maritime is estimated at [10-20]% and that of SPS Négoce at [0-5]%, resulting in a combined market share of [10-20]%. In Vendée, the market share of the new entity will be [20-30]% ([5-10]% for Soufflet and [10-20]% for SPS Négoce).</w:t>
      </w:r>
    </w:p>
    <w:p>
      <w:r>
        <w:t>37. Regarding the market for agro-supplies in non-organic seeds, the market share of Soufflet Atlantique in the department of Charente-Maritime is estimated at [10-20]% and that of SPS Négoce at [0-5]%, resulting in a combined market share of [10-20]%. In Vendée, this total rises to [20-30]% ([5-10]% for Soufflet and [10-20]% for SPS Négoce).</w:t>
      </w:r>
    </w:p>
    <w:p>
      <w:r>
        <w:t>38. Regarding the market for agro-supplies in phytosanitary products, the market share of Soufflet Atlantique in the department of Charente-Maritime is estimated at [10-20]% and that of SPS Négoce at [0-5]%. Thus, following the present operation, the position of the new entity will be [10-20]%. In Vendée, the market share of the new entity will be [10-20]% ([0-5]% for Soufflet and [10-20]% for SPS Négoce).</w:t>
      </w:r>
    </w:p>
    <w:p>
      <w:r>
        <w:t>39. The merged entity will continue to face competition from other suppliers in both departments, notably from the cooperative Cavac, the cooperative Synteane, and the company SA Hermouet. Consequently, the operation is not likely to harm competition in the local markets for agro-supply products.</w:t>
      </w:r>
    </w:p>
    <w:p>
      <w:r>
        <w:rPr>
          <w:b/>
        </w:rPr>
        <w:t>[Pages 7–9]</w:t>
      </w:r>
    </w:p>
    <w:p>
      <w:r>
        <w:t>B. THE LOCAL MARKETS FOR THE COLLECTION OF CEREALS, OILSEEDS, AND PROTEIN CROPS</w:t>
      </w:r>
    </w:p>
    <w:p>
      <w:r>
        <w:t>40. The Competition Authority previously noted17 "that farmers have several competing options for storing their cereals:</w:t>
        <w:br/>
        <w:t>i. delivering their harvest to a storage organization subject to declaration with the National Interprofessional Office for Major Crops;</w:t>
        <w:br/>
        <w:t>ii. depositing it with the said storage organization (which stores the harvest and only markets it at the farmer's request). This type of practice, although still relatively uncommon in Puy-de-Dôme, concerns according to the organization Coop de France 22% of the volume of soft wheat and 27% of the volume of corn stored in France in 2008;</w:t>
        <w:br/>
        <w:t>iii. storing it on their farm (this type of storage is referred to as 'on-farm').</w:t>
        <w:br/>
        <w:t>Storage organizations can be cooperatives but also traders or first-stage processing industries (milling...)."</w:t>
      </w:r>
    </w:p>
    <w:p>
      <w:r>
        <w:t>41. In the case at hand, in the departments of Charente-Maritime and Vendée, where the parties are simultaneously active, the market shares of the new entity, calculated based on the volumes collected during the 2008/2009 campaign, are presented in the following table:</w:t>
      </w:r>
    </w:p>
    <w:p>
      <w:r>
        <w:t>| PDM Charente-Maritime | PDM Vendée |</w:t>
        <w:br/>
        <w:t>|-----------------------|------------|</w:t>
        <w:br/>
        <w:t>| SPS Soufflet          | SPS Négoce | Cumulative Soufflet | Cumulative Négoce |</w:t>
        <w:br/>
        <w:t>| Céréales, Oléagineux et protéagineux | [10-20] % | [0-5] % | [10-20] % | [5-10] % | [10-20] % | [20-30] % |</w:t>
        <w:br/>
        <w:t>| Toutes céréales       | [10-20] % | [0-5] % | [10-20] % | [5-10] % | [10-20] % | [20-30] % |</w:t>
        <w:br/>
        <w:t>| Colza                 | [10-20] % | [0-5] % | [10-20] % | [0-5] % | [10-20] % | [10-20] % |</w:t>
        <w:br/>
        <w:t>| Tournesol             | [10-20] % | [0-5] % | [10-20] % | [10-20] % | [20-30] % | [40-50] % |</w:t>
        <w:br/>
        <w:t>| Pois                  | [10-20] % | [5-10] % | [20-30] % | [0-5] % | [0-5] % | [0-5] % |</w:t>
      </w:r>
    </w:p>
    <w:p>
      <w:r>
        <w:t>42. In a global collection market, the market share of the new entity will remain limited to [10-20]% in Charente-Maritime and [20-30]% in Vendée, with the strengthening brought about by this operation being low in Charente-Maritime and moderate in Vendée. It can also be observed that in most of the relevant collection markets, the market share of the new entity will remain limited and the strengthening brought about by the operation will remain moderate. Although the strengthening brought about by the operation is more significant in the pea market in Charente-Maritime ([5-10]%), the market share of the new entity will nevertheless remain limited in this market (at [20-30]%).</w:t>
      </w:r>
    </w:p>
    <w:p>
      <w:r>
        <w:t>43. If the collection of oilseeds and protein crops were to be analyzed product by product, the cumulative market shares of the parties would not result in a more significant market share than for the collection of sunflower, for which the market share during the 2008/2009 campaign for Soufflet Atlantique was [10-20]% and for SPS Négoce was [20-30]%, resulting in a market share of [40-50]% for the new entity. Nevertheless, it should be noted that the importance and distribution of the collection varies greatly from one campaign to another depending on the prices of the various cereals, oilseeds, and protein crops as well as climatic constraints and agronomic rotations.</w:t>
      </w:r>
    </w:p>
    <w:p>
      <w:r>
        <w:t>44. The notifying parties have also provided several maps showing the distribution of their storage silos as well as the distribution of their competitors' silos. The overlap of activities between Soufflet Atlantique and SPS Négoce appears limited, with SPS Négoce being more present in the department of Vendée while Soufflet Atlantique is, on its side, more present in Charente-Maritime. Thus, in Vendée, SPS Négoce has 28 silos/collection points (including 5 located at farmers) while Soufflet Atlantique has only 7 silos/collection points (including 1 located at a farmer). In Charente-Maritime, SPS Négoce has only 4 silos/collection points (including 2 located at farmers) while Soufflet Atlantique totals 24 silos/collection points (including 4 located at farmers).</w:t>
      </w:r>
    </w:p>
    <w:p>
      <w:r>
        <w:t>45. In light of the maps provided, the competitors of the new entity have numerous silos in the overlapping areas of the parties, with Cavac and Terre Atlantique being particularly well established there. Overall, in Charente-Maritime, the new entity will remain confronted with competition from SA Hermouet, the cooperative Synteane, Terre Atlantique, De Courçon, and Charentes Alliance, while in Vendée it will face the cooperative Cavac (which represents [40-50]% of the collection in the department across all cereals, oilseeds, and protein crops), to which should be added the farmer storers (on-farm storage).</w:t>
      </w:r>
    </w:p>
    <w:p>
      <w:r>
        <w:t>46. Given the preceding elements, the operation is not likely to harm competition in the various collection markets.</w:t>
      </w:r>
    </w:p>
    <w:p>
      <w:r>
        <w:t>C. THE NATIONAL MARKETS FOR THE MARKETING OF CEREALS, OILSEEDS, AND PROTEIN CROPS</w:t>
      </w:r>
    </w:p>
    <w:p>
      <w:r>
        <w:t>47. In the markets for the marketing of cereals, oilseeds, and protein crops, the market shares of the parties in volume for the 2008/2009 campaign remain limited as shown in the following table18:</w:t>
      </w:r>
    </w:p>
    <w:p>
      <w:r>
        <w:t>| PDM Soufflet | PDM SPS Négoce | PDM Cumulative |</w:t>
        <w:br/>
        <w:t>|--------------|----------------|-----------------|</w:t>
        <w:br/>
        <w:t>| Blé dur      | [0-5] %       | [0-5] %        | [0-5] %        |</w:t>
        <w:br/>
        <w:t>| Blé tendre    | [5-10] %      | [0-5] %        | [5-10] %       |</w:t>
        <w:br/>
        <w:t>| Orge         | [10-20] %     | [0-5] %        | [10-20] %      |</w:t>
        <w:br/>
        <w:t>| Maïs         | [0-5] %       | [0-5] %        | [0-5] %        |</w:t>
        <w:br/>
        <w:t>| Pois         | [0-5] %       | [0-5] %        | [0-5] %        |</w:t>
        <w:br/>
        <w:t>| Féverole     | [10-20] %     | [0-5] %        | [10-20] %      |</w:t>
        <w:br/>
        <w:t>| Colza        | [5-10] %      | [0-5] %        | [5-10] %       |</w:t>
        <w:br/>
        <w:t>| Tournesol    | [0-5] %       | [0-5] %        | [0-5] %        |</w:t>
      </w:r>
    </w:p>
    <w:p>
      <w:r>
        <w:t>48. Numerous competitors, such as Invivo, Champagne Céréales, Nouricia, Axeceréales, Valfrance, Cohesis, are indeed present in these markets. Consequently, the operation is not likely to harm competition in the marketing markets for cereals, oilseeds, and protein crops at the national level nor, a fortiori, at the European level.</w:t>
      </w:r>
    </w:p>
    <w:p>
      <w:r>
        <w:t>D. THE NATIONAL MARKET FOR THE DISTRIBUTION OF COMPOUND MINERAL AND NUTRITIONAL FEEDS</w:t>
      </w:r>
    </w:p>
    <w:p>
      <w:r>
        <w:t>49. The parties are unable to distinguish, within their turnover from animal feeds, the turnover generated solely from compound mineral and nutritional feeds. Nevertheless, the low total turnover achieved by the parties allows for the consideration that there is no risk of harming competition in this market. Indeed, while sales of animal feeds (of all types) amounted in 2009 to 7.186 billion euros19, Soufflet Agriculture achieved a turnover of [5-10] million for the fiscal year ending June 30, 2009, representing less than [0-5]% and SPS Négoce achieved [10-20] million representing [0-5]%.</w:t>
      </w:r>
    </w:p>
    <w:p>
      <w:r>
        <w:t>50. Consequently, the operation is not likely to harm competition in the national market for the distribution of compound mineral and nutritional feeds.</w:t>
      </w:r>
    </w:p>
    <w:p>
      <w:r>
        <w:t>DECIDES</w:t>
      </w:r>
    </w:p>
    <w:p>
      <w:r>
        <w:t>Single Article: The operation notified under number 10-0061 is authorized.</w:t>
      </w:r>
    </w:p>
    <w:p>
      <w:r>
        <w:t>The President,</w:t>
        <w:br/>
        <w:t>Bruno Lasserre</w:t>
      </w:r>
    </w:p>
    <w:p>
      <w:r>
        <w:t>19 Data obtained from Agreste – file No. 7 – January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