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https://www.autoritedelaconcurrence.fr/fr/decision-de-controle-des-concentrations/relative-lacquisition-des-societes-saam-et-saem-par-le</w:t>
      </w:r>
    </w:p>
    <w:p>
      <w:r>
        <w:t>Pages translated : 2</w:t>
      </w:r>
    </w:p>
    <w:p/>
    <w:p>
      <w:r>
        <w:rPr>
          <w:b/>
        </w:rPr>
        <w:t>[Pages 1–2]</w:t>
      </w:r>
    </w:p>
    <w:p>
      <w:r>
        <w:t xml:space="preserve">REPUBLIC OF FRANCE  </w:t>
        <w:br/>
        <w:t xml:space="preserve">Decision No. 12-DCC-31 of March 12, 2012  </w:t>
        <w:br/>
        <w:t xml:space="preserve">regarding the acquisition of companies SAAM and SAEM by the Conforama group  </w:t>
        <w:br/>
        <w:t xml:space="preserve">The Competition Authority,  </w:t>
        <w:br/>
        <w:t xml:space="preserve">Having regard to the complete notification file submitted to the mergers department on February 16, 2011,  </w:t>
        <w:br/>
        <w:t xml:space="preserve">concerning the acquisition of companies SAAM and SAEM by the Conforama group,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companies SAAM and SAEM by  </w:t>
        <w:br/>
        <w:t xml:space="preserve">the Conforama group, via its subsidiary Conforama Développement. These two companies are  </w:t>
        <w:br/>
        <w:t xml:space="preserve">owned by the holding company Sofilec, itself owned by the Lecante family. They operate under the Conforama brand two stores, respectively in the cities of Soyaux (16) and Bergerac (24). This acquisition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12-026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