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https://www.autoritedelaconcurrence.fr/fr/decision-de-controle-des-concentrations/relative-lacquisition-des-societes-socopem-socodis-et-socad</w:t>
      </w:r>
    </w:p>
    <w:p>
      <w:r>
        <w:t>Pages translated : 2</w:t>
      </w:r>
    </w:p>
    <w:p/>
    <w:p>
      <w:r>
        <w:rPr>
          <w:b/>
        </w:rPr>
        <w:t>[Pages 1–2]</w:t>
      </w:r>
    </w:p>
    <w:p>
      <w:r>
        <w:t xml:space="preserve">FRENCH REPUBLIC  </w:t>
        <w:br/>
        <w:t xml:space="preserve">Decision No. 12-DCC-38 of April 2, 2012  </w:t>
        <w:br/>
        <w:t xml:space="preserve">regarding the acquisition of the companies Socopem, Socodis, and Socad by the  </w:t>
        <w:br/>
        <w:t>company But International</w:t>
      </w:r>
    </w:p>
    <w:p>
      <w:r>
        <w:t>The Competition Authority,</w:t>
      </w:r>
    </w:p>
    <w:p>
      <w:r>
        <w:t>Having regard to the complete notification file submitted to the mergers department on February 29, 2012, concerning the acquisition of the companies Socopem, Socodis, and Socad by the But group, formalized by a letter of intent dated January 16, 2012;</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Socopem and its subsidiaries, the companies Socad and Socodis, operating under the But brand three stores, located respectively in the cities of Nîmes (30), Arles (13), and Saint-Hilaire de Brethmas (30), by the But group, through its subsidiary the company But International, and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 xml:space="preserve">DECIDES  </w:t>
        <w:br/>
        <w:t xml:space="preserve">Sole Article: The operation notified under number 12-039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