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https://www.autoritedelaconcurrence.fr/fr/decision-de-controle-des-concentrations/relative-lacquisition-du-groupe-vermandoise-par-la-societe</w:t>
      </w:r>
    </w:p>
    <w:p>
      <w:r>
        <w:t>Pages translated : 18</w:t>
      </w:r>
    </w:p>
    <w:p/>
    <w:p>
      <w:r>
        <w:rPr>
          <w:b/>
        </w:rPr>
        <w:t>[Pages 1–3]</w:t>
      </w:r>
    </w:p>
    <w:p>
      <w:r>
        <w:t xml:space="preserve">FRENCH REPUBLIC  </w:t>
        <w:br/>
        <w:t xml:space="preserve">Decision No. 12-DCC-06 of January 20, 2012  </w:t>
        <w:br/>
        <w:t>regarding the acquisition of the Vermandoise group by the cooperative company Cristal Union</w:t>
      </w:r>
    </w:p>
    <w:p>
      <w:r>
        <w:t xml:space="preserve">The Competition Authority,  </w:t>
        <w:br/>
        <w:t xml:space="preserve">Having regard to the notification file sent to the merger service on October 13, 2011, and declared complete on December 19, 2011, regarding the acquisition of the Vermandoise group by the cooperative company Cristal Union, formalized by a firm offer letter as well as a draft transfer and share purchase protocol signed on October 3, 2011;  </w:t>
        <w:br/>
        <w:t xml:space="preserve">Having regard to Book IV of the Commercial Code relating to the freedom of prices and competition, and in particular its Articles L. 430-1 to L. 430-7;  </w:t>
        <w:br/>
        <w:t>Adopts the following decision:</w:t>
      </w:r>
    </w:p>
    <w:p>
      <w:r>
        <w:t xml:space="preserve">I. The concerned companies and the operation  </w:t>
        <w:br/>
        <w:t xml:space="preserve">1. Cristal Union is an agricultural cooperative with 5,350 beet growers. The group's main activity is the production of industrial sugar, table sugar, molasses, and beet pulp as well as the production of ethyl alcohol. Cristal Union has 5 sugar factories located in Marne (2), Aube, Bas-Rhin, and Loiret. The marketing of its products is ensured by companies it controls: CristalCo for sugar, France Alcools for agricultural origin ethyl alcohol, Ethanol Union and Ethanol Holding for ethanol, and Désialis for dehydrated beet pulp. These companies also market the production of their minority shareholders.  </w:t>
        <w:br/>
        <w:t xml:space="preserve">2. The Delloye family controls, directly or through the companies Anita and Société Champenoise de gestion (hereinafter "SCG"), the Vermandoise group, which is a sugar group with 4 sugar factories located in Seine Maritime, Somme, Eure-et-Loir, and Loiret. It produces and markets industrial sugar through the Société Vermandoise de Sucrerie (hereinafter "SVS") which itself controls the Société Sucrerie de Pithiviers-le-Vieil (hereinafter "SSPLV"). Finally, SSPLV controls the company Vermandoise Industrie (hereinafter "SVI") which operates two sugar factories located in Toury and Fontaine-le-Dun. This group also produces alcohol and ethanol marketed by Cristal Union as well as beet pulp.  </w:t>
        <w:br/>
        <w:t xml:space="preserve">3. Under the terms of the offer letter submitted by Cristal Union to the shareholders of the Vermandoise group on October 3, 2011, and the draft transfer protocol, Cristal Union initially intends to acquire a block of shares of at least 51.92% of the capital of SVS, ensuring it exclusive control of this company since all strategic decisions of SVS are adopted by simple majority. Following this operation, Cristal Union will thus control the chain of companies making up the Vermandoise group, namely the two listed companies SVS and SSPLV as well as their operational subsidiaries. In a second phase, Cristal Union is expected to make public purchase offers for the companies SVS and SSPLV.  </w:t>
        <w:br/>
        <w:t>4. As it results in the exclusive control of the Vermandoise group by the Cristal Union group, the notified operation constitutes a concentration operation within the meaning of Article L. 430-1 of the Commercial Code. The concerned companies together achieve a total worldwide turnover of more than 150 million euros (Cristal Union group: 1.1 billion euros for the fiscal year ending September 30, 2010; Vermandoise group: 318 million euros for the fiscal year ending September 30, 2010). Each achieves a turnover in France exceeding 50 million euros (Cristal Union group: […] million euros for the fiscal year ending September 30, 2010; Vermandoise group: […] million euros for the fiscal year ending September 30, 2010). Given these turnover figures, the operation does not have a community dimension. On the other hand, the control thresholds mentioned in point I of Article L. 430-2 of the Commercial Code are exceeded. This operation is therefore subject to the provisions of Articles L. 430-3 and following of the Commercial Code relating to economic concentration.</w:t>
      </w:r>
    </w:p>
    <w:p>
      <w:r>
        <w:t xml:space="preserve">II. Delimitation of the relevant markets  </w:t>
        <w:br/>
        <w:t xml:space="preserve">5. The activities of the parties overlap in the sectors of sugar, molasses, co-products intended for animal feed, and alcohols.  </w:t>
        <w:br/>
        <w:t xml:space="preserve">A. THE SUGAR MARKETS  </w:t>
        <w:br/>
        <w:t xml:space="preserve">6. The supply of beets is traditionally distinguished from the production and marketing of sugar.  </w:t>
        <w:br/>
        <w:t xml:space="preserve">7. Upstream, both Cristal Union and Vermandoise are involved in the purchase of sugar beets from growers. Cristal Union, which is a union of cooperatives, sources from cooperative growers but also from third-party growers, whereas Vermandoise purchases all its beets from third-party producers. As the French competition authorities have indicated on numerous occasions, the commercial relationships between beet growers and sugar producers are strictly regulated by community regulations and interprofessional agreements that protect the beet growers. Furthermore, without needing to specify the exact geographical dimension of the beet collection areas, it should be noted that the operation results in very little overlap of activity since the sugar factories of Cristal Union and Vermandoise are not located in the same departments, except for Loiret (one Cristal Union sugar factory and one Vermandoise sugar factory). Thus, the operation is not likely to modify the situation of the concerned growers.  </w:t>
        <w:br/>
        <w:t xml:space="preserve">8. Downstream, the sugar sector has been analyzed several times by French and community competition authorities.  </w:t>
        <w:br/>
        <w:t xml:space="preserve">1. PRODUCT MARKET DELIMITATION  </w:t>
        <w:br/>
        <w:t xml:space="preserve">9. The competition authorities distinguished the market for sugar intended for industrial use (referred to as "industrial sugar") from the market for sugar intended for direct consumption (referred to as "table sugar"). Indeed, these products are not intended for the same clientele (agri-food industry for the former, large distribution for the latter) nor for the same use (incorporation into food preparations or direct consumption by the final consumer). Consequently, notable differences exist in terms of packaging, distribution mode, and selling price.  </w:t>
        <w:br/>
        <w:t xml:space="preserve">10. In this case, the activities of the parties only overlap in the industrial sugar market, as Vermandoise does not produce table sugar.  </w:t>
        <w:br/>
        <w:t xml:space="preserve">11. The European Commission has also considered the possibility of segmenting the industrial sugar market based on the type of sugar (granulated, liquid, etc.). However, the market test confirmed that the majority of industrial sugar sold corresponds to "standard" sugar. Furthermore, it emerged that, despite low substitutability on the demand side, some producers could change the type of sugar produced without difficulty. Finally, the parties emphasized that the operation primarily results in an overlap of activity in standard sugar, as both Vermandoise and Cristal Union have low production of "special" sugars. In this case, it does not appear necessary to consider a finer segmentation of the industrial sugar market.  </w:t>
        <w:br/>
        <w:t>12. In this case, the question of the exact delimitation of this market may remain open, as, regardless of the segmentations retained, the conclusions of the competitive analysis will remain unchanged.</w:t>
      </w:r>
    </w:p>
    <w:p>
      <w:r>
        <w:rPr>
          <w:b/>
        </w:rPr>
        <w:t>[Pages 4–6]</w:t>
      </w:r>
    </w:p>
    <w:p>
      <w:r>
        <w:t>2. DELIMITATION OF THE GEOGRAPHICAL MARKET</w:t>
      </w:r>
    </w:p>
    <w:p>
      <w:r>
        <w:t>13. The European organization of the sugar market was reformed in 2006 with the aim of improving the competitiveness of the sector. Regulation (EC) No. 1234/2007 of the Council of October 22, 2007 (the "Single CMO" regulation) which organizes the market until the end of the 2014/2015 campaign provides for a production control regime through national sugar quotas and price stabilization tools.</w:t>
      </w:r>
    </w:p>
    <w:p>
      <w:r>
        <w:t>14. Prior to this reform, French decisional practice considered that the industrial sugar market is a market of national dimension, in that (i) the quota system established by the CMO sugar tends to compartmentalize the different national markets; (ii) given the weighty nature of the product, transportation costs represent a significant portion of the overall cost for the industrial user, which tends to favor local purchases between sugar factories and processing industries; (iii) even though the sugar industry is primarily located near sugar beet production areas, concentrated in the northern and eastern regions of France, the agri-food industry, which uses industrial sugar, is distributed throughout the national territory.</w:t>
      </w:r>
    </w:p>
    <w:p>
      <w:r>
        <w:t>15. Since this reform, while some national competition authorities have considered broadening the geographical dimension of the market, the European Commission has considered that the market tests conducted did not sufficiently confirm that the market dimension was community-wide, as most customers continue to source from producers located nearby.</w:t>
      </w:r>
    </w:p>
    <w:p>
      <w:r>
        <w:t>16. The parties, for their part, believe that the developments that have occurred in this sector are likely to challenge the national definition generally adopted by competition authorities so far and that the industrial sugar market now has a community dimension.</w:t>
      </w:r>
    </w:p>
    <w:p>
      <w:r>
        <w:t>8 Regulation No. 318/2006 of the Council of February 20, 2006 known as "CMO Sugar".</w:t>
      </w:r>
    </w:p>
    <w:p>
      <w:r>
        <w:t>9 Market management instruments allow for the regulation of the quota sugar price and guarantee a minimum income for the entire sector: intervention to maintain the sugar price above the reference price (i.e., purchase at the intervention price of sugar when prices are below the reference price), reduction of quotas, or private storage. However, given the current market conditions (European production does not cover needs, the quota sugar price is significantly higher than the reference price), these instruments are not used.</w:t>
      </w:r>
    </w:p>
    <w:p>
      <w:r>
        <w:t>10 See in particular the letter from the Minister of Economy, Finance and Industry dated December 19, 2006, the letter from the Minister of Economy, Finance and Industry dated January 18, 2006, the letter from the Minister of Economy, Finance and Industry dated December 23, 2002, the letter from the Minister of Economy, Finance and Industry dated December 9, 2002, and the aforementioned letter from the Minister of Economy, Finance and Industry dated December 5, 2002.</w:t>
      </w:r>
    </w:p>
    <w:p>
      <w:r>
        <w:t>11 The Spanish competition authority (Dirección General de Defensa de la Competencia) left the question open. Spain being a deficit country, the authority first emphasized the increasing importance of imports from other European countries and the rest of the world to meet national demand. It also noted the overall increase in intra-community trade since the reform of the CMO sugar in 2006. On this basis, it considered a supranational delimitation of the sugar market. However, it noted that the importance of transportation costs limited the possibilities of sourcing from abroad. It thus examined the operation both at the national level and considering the southwestern area of Europe including Spain, Portugal, and France (N-07012 Azucarera Ebro / DAI sugar business dated February 6, 2007); The Dutch authority (Nederlandse Mededingingsautoriteit) considered in 2007 that the reform of the CMO sugar had led to a substantial increase in intra-community trade, particularly within the "sugar belt" formed by France, Germany, the Netherlands, and Belgium (surplus countries) so that, given transportation costs, producers located within a 300 km radius exerted significant competitive pressure on the Dutch market (Decision of the Board of Directors of the Netherlands Competition Authority, case 5703/ Cosun – CSM, April 20, 2007).</w:t>
      </w:r>
    </w:p>
    <w:p>
      <w:r>
        <w:t>12 See in particular the Commission's decisions in cases COMP/M.5449, ABF / Azucarera.</w:t>
      </w:r>
    </w:p>
    <w:p>
      <w:r>
        <w:t>4</w:t>
      </w:r>
    </w:p>
    <w:p>
      <w:r>
        <w:t>Increase in sugar trade in Europe since 2006</w:t>
      </w:r>
    </w:p>
    <w:p>
      <w:r>
        <w:t>17. The parties first emphasized that the CMO sugar reform would have substantially changed the functioning of the sector, with the cessation of production in certain countries leading to an increase in intra-European trade flows.</w:t>
      </w:r>
    </w:p>
    <w:p>
      <w:r>
        <w:t>18. It should indeed be noted that the reform has led to a significant increase in sugar trade in Europe for two reasons.</w:t>
      </w:r>
    </w:p>
    <w:p>
      <w:r>
        <w:t>19. First, the CMO sugar of 2006 aimed to improve the competitiveness of the sector while ensuring sufficient income for the entire supply chain. To this end, the system of allocating production quotas by member state was maintained but accompanied by incentive measures to close the least efficient factories (voluntary abandonment of quotas with retraining aid) and a reduction in the guaranteed price. Sugar production in Europe then underwent significant restructuring. Some countries (Spain, Italy, Great Britain) saw their production sharply decrease or even disappear and have since become very dependent on imports, particularly from surplus countries such as France, Germany, Belgium, and the Netherlands.</w:t>
      </w:r>
    </w:p>
    <w:p>
      <w:r>
        <w:t>20. Furthermore, the reform of the CMO sugar led to the elimination of export subsidies on the global market, which significantly reduced the competitiveness of European producers as well as their ability to sell their production outside of Europe. They therefore had to find new outlets in Europe, outside of their national markets.</w:t>
      </w:r>
    </w:p>
    <w:p>
      <w:r>
        <w:t>21. Thus, since 2006, structural developments in the organization of the sector have led to an increase in sugar trade between surplus and deficit countries. Regarding France, nearly 30% of production is sold outside the national territory.</w:t>
      </w:r>
    </w:p>
    <w:p>
      <w:r>
        <w:t>Transportation costs limit the extent of intra-community trade</w:t>
      </w:r>
    </w:p>
    <w:p>
      <w:r>
        <w:t>22. The parties to the operation also consider that transportation costs are no longer a barrier to the development of intra-community trade.</w:t>
      </w:r>
    </w:p>
    <w:p>
      <w:r>
        <w:t>23. However, the market test confirmed that transportation costs represent a substantial portion of the total cost of sourcing sugar (between 5 and 15% depending on the distance and the level of the sugar price). The buyers surveyed thus consider that the importance of transportation costs for sugar geographically limits their sourcing alternatives. While these costs are not prohibitive for customers located in deficit areas who have no choice but to turn to geographically distant producers, the majority of customers (actors operating only at the regional or national level, but also customers of European scope), who compare sugar prices based on the "delivered" price, confirmed that transportation costs remain a crucial factor for them. Thus, a customer whose production sites are located in France generally has no interest in turning to foreign producers, unless they are located near the German and Belgian borders.</w:t>
      </w:r>
    </w:p>
    <w:p>
      <w:r>
        <w:t>24. The parties also emphasized that large industrial customers with sites located in several member states now centralize their sugar purchasing policy by organizing a single European tender for the supply of all their sites. The parties therefore believe that these customers are able to leverage competition among all European producers. The market test did not confirm this viewpoint. While many multinational agri-food companies confirmed the centralization of the purchasing process, they largely emphasized that this generally did not challenge the allocation of contracts based on geographical proximity. It indeed appeared that during centralized tenders, sugar producers respond individually for each customer site and thus each site is supplied by the producers best positioned locally.</w:t>
      </w:r>
    </w:p>
    <w:p>
      <w:r>
        <w:t>25. Ultimately, it appears that the main export markets for French producers remain neighboring France: these are primarily Italy, Spain, Great Britain, three deficit countries, and Germany, a surplus country. For the latter, the proximity of French production sites mainly located in the North-East of France explains the flows that transit between these two countries. Thus, while trade flows within the European Union are developing, these exchanges nonetheless concern geographically close areas.</w:t>
      </w:r>
    </w:p>
    <w:p>
      <w:r>
        <w:t>Foreign competition remains limited in France</w:t>
      </w:r>
    </w:p>
    <w:p>
      <w:r>
        <w:t>26. As the French sugar industry has a production quota that far exceeds national consumption, most French sugar producers export a significant portion of their production to other countries in the European Union and contribute to the increase in intra-community trade.</w:t>
      </w:r>
    </w:p>
    <w:p>
      <w:r>
        <w:t>27. Conversely, the market test confirmed that the competitive pressure exerted on the domestic market by producers not established in France remains very limited. Indeed, sugar consumers in France can meet all their needs from national producers and rarely need to turn to foreign producers, particularly for standard sugar.</w:t>
      </w:r>
    </w:p>
    <w:p>
      <w:r>
        <w:t>28. Furthermore, the French sugar industry is considered the most efficient in Europe (yield of plantations, refining costs), which reinforces the difficulty of penetrating this market for a foreign player.</w:t>
      </w:r>
    </w:p>
    <w:p>
      <w:r>
        <w:t>29. However, it cannot be excluded that Belgian or German producers, holding surplus quotas and located at the borders of France, exert some competitive pressure on the French market. They can indeed supply French consumers with transportation costs quite similar to those of French producers mainly located in the North-East of France. However, while imports have increased in France since 2006, they only cover about 10% of national consumption in 2010.</w:t>
      </w:r>
    </w:p>
    <w:p>
      <w:r>
        <w:t>17 It has a quota of approximately 3 million tons for an internal consumption of about 1.8 million tons of industrial sugar and 400,000 tons of sugar for consumption.</w:t>
      </w:r>
    </w:p>
    <w:p>
      <w:r>
        <w:rPr>
          <w:b/>
        </w:rPr>
        <w:t>[Pages 7–9]</w:t>
      </w:r>
    </w:p>
    <w:p>
      <w:r>
        <w:t>Persistent price differences with deficit countries, low with neighboring surplus countries</w:t>
      </w:r>
    </w:p>
    <w:p>
      <w:r>
        <w:t>30. Finally, an analysis of the prices practiced in France and in neighboring countries was conducted.</w:t>
      </w:r>
    </w:p>
    <w:p>
      <w:r>
        <w:t>31. It emerges from the market test that customers consider the delivered price of sugar to be lower in France than in deficit countries, such as Italy and Spain. Since sugar is produced in France, customers indeed incur lower transportation costs there. The conclusions are less clear regarding Germany.</w:t>
      </w:r>
    </w:p>
    <w:p>
      <w:r>
        <w:t>32. The parties have also provided an analysis of the ex-factory prices practiced by Cristal Union18 for customers located, on the one hand, in France and on the other hand, in neighboring countries. It emerges from this data that the ex-factory prices would be slightly higher for customers located in France than for those located in neighboring countries19. However, the significance of these differences should be relativized to the extent that contracts abroad involve large volumes and are few in number.</w:t>
      </w:r>
    </w:p>
    <w:p>
      <w:r>
        <w:t>33. It emerges from all these elements that the specificities of the French market still justify an analysis at the national level, even if it is necessary to take into account the competitive pressure exerted by producers located at the borders of Northern and Eastern France.</w:t>
      </w:r>
    </w:p>
    <w:p>
      <w:r>
        <w:t>B. THE MOLASSES MARKET</w:t>
      </w:r>
    </w:p>
    <w:p>
      <w:r>
        <w:t>1. PRODUCT MARKET DELIMITATION</w:t>
      </w:r>
    </w:p>
    <w:p>
      <w:r>
        <w:t>34. Molasses is a co-product resulting from sugar production. It has three essential applications: distillation to produce alcohol, fermentation to produce yeast, and animal feed.</w:t>
      </w:r>
    </w:p>
    <w:p>
      <w:r>
        <w:t>35. Previous decisional practice20 has recognized the existence of a single molasses market, while leaving the question of its precise definition open.</w:t>
      </w:r>
    </w:p>
    <w:p>
      <w:r>
        <w:t>36. In this case, it does not appear necessary to question the possibility of segmenting this market based on the origin of the molasses (sugar cane or beet), its destination (distillation, fermentation, animal feed), or whether the market also includes alternative products such as industrial sugar or low-purity syrups that could be considered substitutes for molasses for certain applications, insofar as, regardless of the definition adopted, the conclusions of the competitive analysis would remain unchanged. In this case, the competitive analysis will therefore be conducted on a global molasses market.</w:t>
      </w:r>
    </w:p>
    <w:p>
      <w:r>
        <w:t>18 Vermandoise exports a relatively small proportion of its production and entrusts marketing to locally established operators.</w:t>
      </w:r>
    </w:p>
    <w:p>
      <w:r>
        <w:t>19 The analysis was first conducted on Cristal Union's total portfolio. A distinction between small and large customers was then considered to correct the bias induced by the differences in the structure of customer portfolios in France and abroad, as Cristal Union primarily supplies large customers abroad.</w:t>
      </w:r>
    </w:p>
    <w:p>
      <w:r>
        <w:t>20 See in particular the European Commission decision COMP/M.5449, ABF / Azucarera of March 30, 2009; decision of the Competition Authority No. 10-DCC-51 of May 21, 2010, regarding the exclusive control of the Quartier Français group by Tereos; Letter from the Minister of Economy, Finance and Industry of January 18, 2006, regarding a concentration in the sugar sector.</w:t>
      </w:r>
    </w:p>
    <w:p>
      <w:r>
        <w:t>2. GEOGRAPHICAL MARKET DELIMITATION</w:t>
      </w:r>
    </w:p>
    <w:p>
      <w:r>
        <w:t>37. Given the absence of production quotas and the significant international trade flows that characterize this product, previous decisions of the competition authorities have established that the molasses market could be considered a European or broader market, without the precise delimitation of this market being resolved.</w:t>
      </w:r>
    </w:p>
    <w:p>
      <w:r>
        <w:t>38. In this case, the question of the exact geographical delimitation of this market can remain open, insofar as, regardless of the segmentations adopted, the conclusions of the competitive analysis will remain unchanged.</w:t>
      </w:r>
    </w:p>
    <w:p>
      <w:r>
        <w:t>C. THE MARKET FOR PRODUCTS INTENDED FOR ANIMAL NUTRITION</w:t>
      </w:r>
    </w:p>
    <w:p>
      <w:r>
        <w:t>1. PRODUCT MARKET DELIMITATION</w:t>
      </w:r>
    </w:p>
    <w:p>
      <w:r>
        <w:t>39. Decisional practice21 distinguishes, in the field of animal nutrition, upstream markets (products used to produce animal feed) from downstream markets (feeds resulting from this production). Upstream, the raw materials used to manufacture feeds are generally the same (grains, cakes, and pre-mixes) depending on the species, which is why a distinction by type of animal has not been considered necessary. However, pre-mixes, concentrated mixtures of vitamins, trace elements, and technical additives, are distinguished from plant raw materials, grains, and cakes (residues obtained after oil extraction from oilseeds or fruits) that they are intended to complement to obtain complete feeds. In this case, the parties to the operation are exclusively active in the upstream markets of animal feed.</w:t>
      </w:r>
    </w:p>
    <w:p>
      <w:r>
        <w:t>40. Both Cristal Union and the Vermandoise group produce beet pulp. The practice has considered, while leaving the question open, a segmentation of the beet pulp market intended for animal feed. Indeed, there are several types of beet pulps, namely wet, pressed, or dehydrated pulps. These pulps differ based on their water content, which has a direct influence on the product's shelf life and production cost. Wet and pressed pulps are generally intended for farmers who use them largely for the immediate feeding of their own animals, with the remainder being marginally brought to market, while dehydrated pulp is predominantly marketed in the animal nutrition products market.</w:t>
      </w:r>
    </w:p>
    <w:p>
      <w:r>
        <w:t>41. In this case, the question of a possible segmentation of the market for products intended for animal nutrition, and a fortiori of the beet pulp segment, can be left open, insofar as, regardless of the segmentations adopted, the conclusions of the competitive analysis will remain unchanged.</w:t>
      </w:r>
    </w:p>
    <w:p>
      <w:r>
        <w:t>21 See in particular decisions No. 09-DCC-91 of December 24, 2009, regarding the joint control of the companies Nutréa, Peigne, UCA, Couvoirs de Cléden, and Univol by the Coopagri Bretagne and Terrena groups; Letter from the Minister of Economy, Finance and Industry of June 25, 2007, regarding a concentration in the livestock feed sector; Letter from the Minister of Economy, Finance and Industry of July 26, 2007, regarding a concentration in the production and marketing of animal feeds, animal health, and animal production; Letter from the Minister of Economy, Finance and Industry of January 2, 2009, regarding a concentration in the cereals and oilseeds sector, as well as the European Commission decision COMP/M.2956 – CVC / PAI EUROPE / PROVIMI of October 28, 2002.</w:t>
      </w:r>
    </w:p>
    <w:p>
      <w:r>
        <w:t>2. GEOGRAPHICAL MARKET DELIMITATION</w:t>
      </w:r>
    </w:p>
    <w:p>
      <w:r>
        <w:t>42. The previous practice of the competition authorities has generally considered that the upstream markets for products intended for animal feed were of national dimension.</w:t>
      </w:r>
    </w:p>
    <w:p>
      <w:r>
        <w:t>43. In this case, the competitive analysis will therefore be conducted at the national level, without the need to resolve the question of the exact geographical delimitation of this market, the conclusions of the competitive analysis remaining unchanged.</w:t>
      </w:r>
    </w:p>
    <w:p>
      <w:r>
        <w:t>D. MARKETS FOR AGRICULTURAL ORIGIN ALCOHOLS</w:t>
      </w:r>
    </w:p>
    <w:p>
      <w:r>
        <w:t>1. PRODUCT MARKET DELIMITATION</w:t>
      </w:r>
    </w:p>
    <w:p>
      <w:r>
        <w:t>44. In terms of alcohol production and marketing, the practice of the competition authorities22 distinguishes alcohol produced from ethylene (so-called "synthetic alcohol") from alcohol produced from agricultural raw materials (so-called "agricultural alcohol")23.</w:t>
      </w:r>
    </w:p>
    <w:p>
      <w:r>
        <w:t>45. Within agricultural alcohols, the French authorities have also distinguished the market for alcohols intended for biofuel production ("bioethanol") and the market for alcohols intended for other applications. Indeed, the production method for alcohol intended for bioethanol is specific as it requires dehydration, whereas that intended for other applications is purified. The acquirer and the target both distill agricultural alcohol and bioethanol. A sub-segmentation of the bioethanol market has also been considered24 (bioethanol intended to be directly incorporated into gasoline and bioethanol intended to be transformed into ETBE (ethyl-tertiary-butyl-ether)25). However, the parties consider that bioethanol and ETBE belong to the same market insofar as they are regulated by the same texts and have the same final use (biofuel). They also highlighted the declining nature of ETBE production.</w:t>
      </w:r>
    </w:p>
    <w:p>
      <w:r>
        <w:t>46. In this case, the question of the exact delimitation of the markets can be left open insofar as, regardless of the segmentations adopted, the conclusions of the competitive analysis will remain unchanged.</w:t>
      </w:r>
    </w:p>
    <w:p>
      <w:r>
        <w:t>2. GEOGRAPHICAL MARKET DELIMITATION</w:t>
      </w:r>
    </w:p>
    <w:p>
      <w:r>
        <w:t>a) The market for traditional alcohols</w:t>
      </w:r>
    </w:p>
    <w:p>
      <w:r>
        <w:t>47. The market for traditional alcohols has been considered by the national competition authorities26 as being of community dimension, given the absence of a quota system, the homogeneity of selling prices in the different Member States, and the significant flows of intra-community trade.</w:t>
      </w:r>
    </w:p>
    <w:p>
      <w:r>
        <w:rPr>
          <w:b/>
        </w:rPr>
        <w:t>[Pages 10–12]</w:t>
      </w:r>
    </w:p>
    <w:p>
      <w:r>
        <w:t>b) The bioethanol market</w:t>
      </w:r>
    </w:p>
    <w:p>
      <w:r>
        <w:t>48. Regarding the bioethanol market, the previous practice of the French competition authorities considered a market of national dimension given the specificities of the tax exemption and subsidy system in force in this territory.</w:t>
      </w:r>
    </w:p>
    <w:p>
      <w:r>
        <w:t>49. In this case, the question of the exact geographical delimitation of the markets can be left open insofar as, regardless of the delimitation considered, the conclusions of the competitive analysis will remain unchanged.</w:t>
      </w:r>
    </w:p>
    <w:p>
      <w:r>
        <w:t>III. Competitive analysis</w:t>
      </w:r>
    </w:p>
    <w:p>
      <w:r>
        <w:t>A. THE INDUSTRIAL SUGAR MARKET</w:t>
      </w:r>
    </w:p>
    <w:p>
      <w:r>
        <w:t>50. The operation results in an overlap of activity in the industrial sugar market. After the characteristics of this market at the date of the operation (1), the unilateral effects (2) and then the coordinated effects (3) related to the operation will be examined successively.</w:t>
      </w:r>
    </w:p>
    <w:p>
      <w:r>
        <w:t>1. THE CHARACTERISTICS OF THE MARKET</w:t>
      </w:r>
    </w:p>
    <w:p>
      <w:r>
        <w:t>The erratic evolution of European prices</w:t>
      </w:r>
    </w:p>
    <w:p>
      <w:r>
        <w:t>51. As previously explained, the organization of the sugar market was reformed in 2006 in order to improve the competitiveness of the sector.</w:t>
      </w:r>
    </w:p>
    <w:p>
      <w:r>
        <w:t>52. Initially, this reform led to a very significant decrease in prices until 2009. Indeed, it aimed in particular to expose European markets to competition from non-European producing countries to lower prices in Europe since sugar prices in Europe were significantly higher than prices in global markets (raw sugar quoted in New York and white sugar quoted in London), and in any case evolved independently.</w:t>
      </w:r>
    </w:p>
    <w:p>
      <w:r>
        <w:t>53. The gradual reduction of production quotas (approximately 17 million tons for the 2007-2008 campaign to 13 million tons starting from the 2009-2010 campaign) resulted in a European production deficit starting from the 2008-2009 campaign. To fill this deficit, the sugar CMO provided for facilitating sugar imports from a number of countries for which customs barriers were lowered or removed (ACP countries and LDCs). Starting from the 2009-2010 campaign, the import quotas from these countries were abandoned in order to promote competition from these non-European producers, and thus, the convergence between European prices and global sugar prices.</w:t>
      </w:r>
    </w:p>
    <w:p>
      <w:r>
        <w:t>54. The reform as a whole thus resulted between 2006 and 2009 in a significant decrease in the price of sugar in Europe due to efficiency gains achieved and the increase in imports from ACP countries and LDCs.</w:t>
      </w:r>
    </w:p>
    <w:p>
      <w:r>
        <w:t>55. During the 2009-2010 campaign, due to a production deficit in non-European countries, the situation unexpectedly reversed. Thus, world prices, which remain very volatile, have repeatedly far exceeded the selling price of quota sugar in Europe.</w:t>
      </w:r>
    </w:p>
    <w:p>
      <w:r>
        <w:t>56. Given Europe's dependence on imports and the inelasticity of domestic supply due to the quota system, the price of sugar in Europe followed the global trend and increased during the 2010-2011 campaign and even more during the ongoing 2011-2012 campaign. Market participants surveyed in the context of the market test believe that these tensions will persist for several years, as global production cannot increase in the short term (due to the planting time of sugar cane).</w:t>
      </w:r>
    </w:p>
    <w:p>
      <w:r>
        <w:t>57. However, while the European market now follows global market trends, the regulations specific to the European market (quotas, intervention mechanism in case of too significant price drops, etc.) limit effective convergence. Indeed, the Commission has taken exceptional measures for the last two campaigns allowing the conversion of out-of-quota sugar into quota sugar in order to limit price increases as well as their volatility.</w:t>
      </w:r>
    </w:p>
    <w:p>
      <w:r>
        <w:t>58. Overall, the supply of sugar on the European market is doubly constrained by the quota system, which constitutes a barrier to entry and expansion in this market and keeps production below demand, and by the significant increase in global prices since 2009-2010, which has diverted import flows from ACP countries and LDCs.</w:t>
      </w:r>
    </w:p>
    <w:p>
      <w:r>
        <w:t>The supply on the French market</w:t>
      </w:r>
    </w:p>
    <w:p>
      <w:r>
        <w:t>59. In this general context of supply shortage, France experiences a particular situation of production surplus, as previously explained. Thus, French customers theoretically have sufficient sources of supply located within the national territory.</w:t>
      </w:r>
    </w:p>
    <w:p>
      <w:r>
        <w:t>60. More specifically, 4 significant players are active in this market (Tereos, Saint Louis, Cristal Union, and the Vermandoise group). The first three groups account for 80% of the French quota, indicating a high level of concentration. Nevertheless, the French market is the least concentrated in Europe, with several countries having only one or two active operators, such as the Netherlands, Spain, and Belgium. In Germany, the top 3 groups account for 96% of the national quota.</w:t>
      </w:r>
    </w:p>
    <w:p>
      <w:r>
        <w:t>61. Furthermore, the countries located to the North and East of France are also surplus countries, with the market test confirming that the producers active there are potential if not actual competitors in the French market.</w:t>
      </w:r>
    </w:p>
    <w:p>
      <w:r>
        <w:t>62. However, despite these specificities, the French market, like all European countries, has experienced a significant increase in prices since the 2009-2010 campaign. Indeed, as French producers export a significant part of their production under quota, they are able to arbitrate between the different neighboring markets of France, particularly between deficit member states such as Great Britain, Spain, and Italy. As a result, the tensions existing in deficit markets are partially reflected in surplus countries.</w:t>
      </w:r>
    </w:p>
    <w:p>
      <w:r>
        <w:t>A strongly inelastic demand</w:t>
      </w:r>
    </w:p>
    <w:p>
      <w:r>
        <w:t>63. The demand for sugar comes from the agri-food industry, which is largely made up of multinationals. The demand is therefore quite concentrated, with sugar producers facing large groups. The parties indicated that the top 10 customers in France accounted for 40 to 50% of their sugar sales. Furthermore, contracts are established on an annual basis and renegotiated during each sugar campaign. The purchasing process most often consists of a call for tenders followed by bilateral negotiations. Most customers have multiple supply contracts with different suppliers. In this context, customers do not encounter any particular contractual difficulties in changing suppliers.</w:t>
      </w:r>
    </w:p>
    <w:p>
      <w:r>
        <w:t>64. Given these elements, the parties indicated that customers had particularly significant bargaining power. However, the market test leads to a strong nuance of this analysis. On the one hand, it should be emphasized that the demand from agri-food industrialists appears to be weakly elastic to prices. Sugar, which is part of the composition of agri-food products, is indeed not or only slightly substitutable. Moreover, customers unanimously indicated that, in the current context of supply shortage at the European level and difficulty in finding resources in the global market, they were unable to exercise their bargaining power and were forced to accept price increases. This seems particularly true for the 2011-2012 campaign, where some customers surveyed in the context of the market test saw prices increase by more than 40% and did not challenge the contracted volumes, having not found alternative sources of supply.</w:t>
      </w:r>
    </w:p>
    <w:p>
      <w:r>
        <w:t>65. It thus appears that in this particular context, customers purchasing industrial sugar are unable to exert significant counter-power.</w:t>
      </w:r>
    </w:p>
    <w:p>
      <w:r>
        <w:t>2. MARKET SHARES FOLLOWING THE OPERATION</w:t>
      </w:r>
    </w:p>
    <w:p>
      <w:r>
        <w:t>66. Given the organization of the sugar market described above, market shares have been calculated both on the basis of the allocated production quota, in order to assess the overall production capacities of the different players, and on the basis of actual sales of industrial sugar in France.</w:t>
      </w:r>
    </w:p>
    <w:p>
      <w:r>
        <w:t>67. As a preliminary point, it should be noted that the new entity will remain a modest-sized player on the European scale, based on both production quotas and industrial sugar sales. Indeed, the new entity will have 7.7% of the European sugar production quotas (4.5% for Cristal Union and 3.2% for Vermandoise). It will only be the 6th largest European producer behind Südzucker-Saint Louis Sucre, which has 25.1% of the European quota and benefits from a wide geographical coverage, Nordzucker (15.6%), British Sugar-Azucarera (11.1%), Tereos (10.9%), and finally Pfeifer.</w:t>
      </w:r>
    </w:p>
    <w:p>
      <w:r>
        <w:rPr>
          <w:b/>
        </w:rPr>
        <w:t>[Pages 13–15]</w:t>
      </w:r>
    </w:p>
    <w:p>
      <w:r>
        <w:t>&amp; Langen37 (8 %). Regarding the sale of industrial sugar in Europe for the 2010-2011 campaign, the new entity will hold an estimated market share of [5-10] % in volume ([5-10] % for CristalCo and [0-5] % for the Vermandoise group).</w:t>
      </w:r>
    </w:p>
    <w:p>
      <w:r>
        <w:t>68. Specifically concerning the French market, the table below presents the distribution of sugar production quotas (both for consumption and industrial use) between the parties and their main competitors, as well as their market shares regarding industrial sugar for the 2010-2011 campaign.</w:t>
      </w:r>
    </w:p>
    <w:p>
      <w:r>
        <w:t>Actual sugar sales</w:t>
        <w:br/>
        <w:t>In volume % French quotas</w:t>
        <w:br/>
        <w:t>industrial</w:t>
        <w:br/>
        <w:t>Cristal Union 19.6 % [20-30] %</w:t>
        <w:br/>
        <w:t>Vermandoise 14.1 % [10-20] %</w:t>
        <w:br/>
        <w:t>Total new entity 33.7 % [40-50] %</w:t>
        <w:br/>
        <w:t>Tereos 40.2 % [20-30] %</w:t>
        <w:br/>
        <w:t>Saint Louis Sucre (Südzucker group) 20.5 % [20-30] %</w:t>
        <w:br/>
        <w:t>Souppes (Ouvres et fils) 1.8 % [0-5] %</w:t>
        <w:br/>
        <w:t>Imports - [5-10] %</w:t>
      </w:r>
    </w:p>
    <w:p>
      <w:r>
        <w:t>69. In the French market, the new entity will total 33.7 % of the sugar production quotas (both for consumption and industrial use) (Cristal Union: 19.6 %; Vermandoise: 14.1 %). However, Tereos remains the leader with the largest quota (40.2 %). Saint Louis Sucre holds 20.5 % of the French production quota.</w:t>
      </w:r>
    </w:p>
    <w:p>
      <w:r>
        <w:t>70. Regarding actual sales in the industrial sugar market in France, Cristal Union, through CristalCo, markets, in addition to its own production, the production of two sugar factories that are co-shareholders of CristalCo and which hold a production quota of 74,000 tons for the Lesaffre Frères sugar factory and 43,000 tons for the Bourdon38 sugar factory.</w:t>
      </w:r>
    </w:p>
    <w:p>
      <w:r>
        <w:t>71. Based on the actual sales made in the French industrial sugar market, the new entity will become the market leader with a market share of [40-50] %, resulting from a significant increase (+[10-20] %). Tereos, which exports a large part of its production to other European countries, comes in second with [20-30] % market share, followed by Saint Louis Sucre ([20-30] %).</w:t>
      </w:r>
    </w:p>
    <w:p>
      <w:r>
        <w:t>72. The market share held by foreign operators remains limited to less than 10 %. This includes sales made by operators such as Pfeifer &amp; Langen or Azucarera, as well as imports from ACP and LDC countries.</w:t>
      </w:r>
    </w:p>
    <w:p>
      <w:r>
        <w:t>73. Thus, following the operation, the level of concentration will be significantly strengthened39.</w:t>
      </w:r>
    </w:p>
    <w:p>
      <w:r>
        <w:t>35. Establishments in the United Kingdom, Spain.</w:t>
        <w:br/>
        <w:t>36. Mainly established in France but also has sites in Spain and the Czech Republic.</w:t>
        <w:br/>
        <w:t>37. Establishments in Germany, Poland, and Romania.</w:t>
        <w:br/>
        <w:t>38. In total, CristalCo marketed, for the 2010-2011 campaign, […] tons of industrial sugar.</w:t>
        <w:br/>
        <w:t>39. Post-operation IHH: 2700; delta: 800.</w:t>
      </w:r>
    </w:p>
    <w:p>
      <w:r>
        <w:t>3. UNILATERAL EFFECTS</w:t>
      </w:r>
    </w:p>
    <w:p>
      <w:r>
        <w:t>74. It is first necessary to analyze the unilateral effects of the operation resulting from the horizontal overlap of the parties' activities by examining whether the operation confers market power to the new entity or strengthens an existing market power.</w:t>
      </w:r>
    </w:p>
    <w:p>
      <w:r>
        <w:t>a) Assessment of the risk of price increase in the French market following the disappearance of a competitor</w:t>
      </w:r>
    </w:p>
    <w:p>
      <w:r>
        <w:t>75. Following the operation, the mere disappearance of a competitor could allow the new entity to charge higher prices. However, in light of the functioning of the market and the responses obtained during the market test, this risk can be dismissed.</w:t>
      </w:r>
    </w:p>
    <w:p>
      <w:r>
        <w:t>76. On the one hand, even if the new entity will enjoy a leading position, it will still face competition from two significant competitors, Saint Louis Sucre and Tereos, which hold market shares between [20-30] % and [20-30] %. The geographical locations of the sugar factories of the different operators are quite similar, so buyers are unlikely to incur significantly different transportation costs when changing suppliers.</w:t>
      </w:r>
    </w:p>
    <w:p>
      <w:r>
        <w:t>77. Moreover, these competitors currently export a significant portion of their quota to other European countries (mainly Italy, Spain, the United Kingdom, and Germany). Tereos, which remains the leader in terms of production quota in France, exports nearly two-thirds of its production. Saint Louis Sucre, for its part, exports about 40 % of its production. One of these competitors points out that part of these exports is part of long-term contracts, but overall, these competitors confirm that they can meet an increase in demand directed at them. In particular, as indicated above in §32, the comparison of ex-factory prices for customers located in France, on the one hand, and in neighboring countries, on the other hand, does not justify a preference for French producers in favor of customers located abroad, even if they are in deficit countries.</w:t>
      </w:r>
    </w:p>
    <w:p>
      <w:r>
        <w:t>78. Furthermore, foreign competitors located at the North-East border of France, such as Pfeifer &amp; Langen and Sudzücker, could also increase their sales in France competitively with transportation costs very little different from those incurred by French producers, who are also predominantly located in Northern France.</w:t>
      </w:r>
    </w:p>
    <w:p>
      <w:r>
        <w:t>79. Finally, as highlighted above in §56 and following, the evolution of prices practiced by European producers is strongly constrained, on the one hand, by that of world prices and, on the other hand, by the quota management measures taken at the European level to limit price increases.</w:t>
      </w:r>
    </w:p>
    <w:p>
      <w:r>
        <w:t>80. Overall, it emerges from all these elements that the competitive pressure exerted by alternative French producers as well as by producers located in neighboring countries of France is sufficient for the new entity not to be able to exert additional market power.</w:t>
      </w:r>
    </w:p>
    <w:p>
      <w:r>
        <w:t>b) Assessment of the risk of price increase following the disappearance of a "maverick"</w:t>
      </w:r>
    </w:p>
    <w:p>
      <w:r>
        <w:t>81. Some responses to the market test indicated that the operation could impact competition because the eliminated competitor would charge significantly lower prices than the acquirer. Thus, following the operation, Cristal Union could align Vermandoise's prices with its own prices, to the detriment of Vermandoise's current customers.</w:t>
      </w:r>
    </w:p>
    <w:p>
      <w:r>
        <w:t>82. The Competition Authority, in its Guidelines, considers that "the risk that the operation harms competition is thus greater if the operation leads to the elimination of a player that strongly animates competition (sometimes referred to as a 'maverick')." It is therefore necessary to assess whether the prices charged by Vermandoise are significantly lower than those charged by Cristal Union.</w:t>
      </w:r>
    </w:p>
    <w:p>
      <w:r>
        <w:t>83. The parties provided an analysis of the prices charged by the acquirer and the target during the campaigns from 2006-2007 to 2011-2012 in France. Across the entire customer base, it appears that the ex-factory prices of Vermandoise are lower than those of Cristal Union, with a difference ranging from [0-5] to [10-20] %. In the last campaign (2011-2012), the gaps increased and reached more than […] €/ton.</w:t>
      </w:r>
    </w:p>
    <w:p>
      <w:r>
        <w:t>84. The parties believe that these differences are explained by the very different customer bases of Vermandoise and Cristal Union. Indeed, Vermandoise primarily supplies large customers, while Cristal Union has a significant share of small customers. Favorable pricing conditions would be granted to the largest customers, which would explain the lower prices charged by Vermandoise. After analyzing the ex-factory prices charged to customers of comparable size (+1,500 tons), it appears that the price gaps between 2006 and 2011 are indeed smaller, as they range between [0-5] % and [5-10] %. Beyond 2,500 tons, the price gaps are less than [0-5] %. However, the gaps remain very significant regarding the last campaign.</w:t>
      </w:r>
    </w:p>
    <w:p>
      <w:r>
        <w:t>85. The parties indicate in this regard that the observed price gaps result from divergent expectations regarding price developments, in a very uncertain global context, particularly since the 2009-2010 campaign. They highlighted Vermandoise's low presence abroad (less than 20 % of its production is sold outside France, only through wholesalers or traders) compared to Cristal Union, which exports about 30 % of its production and directly markets to its customers. As a result, Cristal Union would have a better perception of the international context, allowing it to better anticipate the evolution of sugar prices. These differences in assessment regarding price developments would have led Cristal Union and Vermandoise not to market their production at the same time. The analysis of the prices of contracts signed at a similar time generally confirms this viewpoint. Indeed, for the 2008-2009 and 2009-2010 campaigns, the price gaps are on average less than [0-5] % (50 % of the price gaps being less than 1 %). As for the last two campaigns (2010-2011, 2011-2012), this average gap is about [5-10] %, with the median being [0-5] %. A more detailed analysis of the prices charged in 2011-2012 shows that the gaps were actually significant only for a few weeks.</w:t>
      </w:r>
    </w:p>
    <w:p>
      <w:r>
        <w:t>86. Regarding the 2010-2011 campaign specifically, it appears that Cristal Union chose not to sell all of its production at the beginning of the campaign, as usual, but to sell [10-20] % of its production later, anticipating an increase in world prices, which occurred and allowed it to sell its sugar at a higher price. In contrast, Vermandoise sold all of its production at the beginning of the campaign at a lower price.</w:t>
      </w:r>
    </w:p>
    <w:p>
      <w:r>
        <w:t>87. Regarding the 2011-2012 campaign specifically, it appears that Vermandoise sold its production much earlier than usual, with [70-80] % of the quota volumes sold as early as March, a threshold that was only reached in September during previous campaigns. Vermandoise also secured its sales by favoring long-term contracts, with [60-70] % of the volumes sold concerning two-year contracts. Vermandoise has</w:t>
      </w:r>
    </w:p>
    <w:p>
      <w:r>
        <w:rPr>
          <w:b/>
        </w:rPr>
        <w:t>[Pages 16–18]</w:t>
      </w:r>
    </w:p>
    <w:p>
      <w:r>
        <w:t>also significantly increased its prices compared to the previous campaign (by about [20-30] %), even though this remains well below the price increase achieved by its competitors (by about [40-50] %). The parties indicated that this strategy resulted [Confidential] from the fact that Vermandoise did not believe in a rise in prices on the global market during this campaign and wanted to secure its income for future campaigns, [Confidential]. In contrast, Cristal Union and the other competitors anticipated a rise in the global sugar price and sold their production later at much higher prices. Furthermore, while Vermandoise sold its production at a lower price at the beginning of the campaign, the contracts signed later show a significant increase and align with the price levels of its competitors.</w:t>
      </w:r>
    </w:p>
    <w:p>
      <w:r>
        <w:t>88. It emerges from all these elements that Vermandoise's behavior can be explained by a more pessimistic anticipation of the future than that of the other market players [Confidential]. It does not result from an aggressive pricing strategy, as its strategic choices did not prevent its competitors from making significant price increases in 2011-2012.</w:t>
      </w:r>
    </w:p>
    <w:p>
      <w:r>
        <w:t>89. Thus, a risk of price increases following the disappearance of a player particularly driving competition can be ruled out.</w:t>
      </w:r>
    </w:p>
    <w:p>
      <w:r>
        <w:t>4. COORDINATED EFFECTS</w:t>
      </w:r>
    </w:p>
    <w:p>
      <w:r>
        <w:t>90. In accordance with community case law and the decision-making practice of national competition authorities, a transaction can also change the nature of competition in the market such that companies that previously did not coordinate their behavior are much more likely to do so or, if they were already coordinating their behaviors, can do so more easily. Such effects are possible when, in an oligopolistic market or a highly concentrated market, a concentration operation results in each member of the concerned oligopoly becoming aware of common interests, considering it possible, economically rational, and therefore preferable to adopt a sustained common course of action in the market in order to sell above competitive prices, without having to conclude an agreement or resort to a concerted practice within the meaning of Articles L. 420-1 of the Commercial Code or 101 TFEU, and without current or potential competitors, or customers and consumers, being able to react effectively.</w:t>
      </w:r>
    </w:p>
    <w:p>
      <w:r>
        <w:t>91. Coordination is more likely in markets where it is relatively simple to reach a mutual understanding of its terms of exercise. Furthermore, three cumulative conditions must be met for coordination to be sustainable: (i) a sufficient degree of market transparency allowing each oligopolist to know the behavior of each of the other members to ensure that none deviates from it (detection condition); (ii) a credible threat of retaliation encouraging each oligopolist not to deviate from the common course of action (deterrence condition); and (iii) an absence of effective challenge to the coordination by current and potential competitors and by consumers (non-contestation condition).</w:t>
      </w:r>
    </w:p>
    <w:p>
      <w:r>
        <w:t>92. In this case, the operation leads to the disappearance of an independent player in the industrial sugar market. It increases the concentration of an oligopolistic market since there will only be three major operators active in France. However, the market test conducted confirmed that the conditions for creating or strengthening a collective dominant position are not met.</w:t>
      </w:r>
    </w:p>
    <w:p>
      <w:r>
        <w:t>93. First, while the reduction in the number of players from 4 to 3 in the French market is likely to facilitate agreement on the terms of coordination, it should be noted that the operation will increase the asymmetry in terms of market shares among the three main sugar producers. Moreover, these three players face very different production constraints as they have very different production quotas.</w:t>
      </w:r>
    </w:p>
    <w:p>
      <w:r>
        <w:t>94. Next, while the homogeneity of the product and the relative stability of demand at the European level are favorable conditions for establishing a common course of action, it appears that the lack of transparency in this industrial sugar market makes it very difficult to identify a focal point. Indeed, as previously observed by past practice, the prices practiced are not observable since they most often result from over-the-counter contracts. Furthermore, the market test confirmed that the reference price established by the Commission currently plays no role in the actual price setting. Finally, uncertainties regarding the developments in global sugar prices favor divergent expectations among the different market players. It should be added that this lack of transparency also makes it very difficult to detect any potential deviation by one of the market players.</w:t>
      </w:r>
    </w:p>
    <w:p>
      <w:r>
        <w:t>95. Thus, in the absence of sufficient transparency in this market, the operation is not likely to harm competition through coordinated effects.</w:t>
      </w:r>
    </w:p>
    <w:p>
      <w:r>
        <w:t>B. THE MOLASSES MARKET</w:t>
      </w:r>
    </w:p>
    <w:p>
      <w:r>
        <w:t>96. In the European molasses market, the new entity will have an estimated market share of [0-5] % (Cristal Union: [0-5] %; Vermandoise: [0-5] %). Furthermore, it will continue to face competition from numerous operators in the market such as Südzucker, Tereos, and Barnett.</w:t>
      </w:r>
    </w:p>
    <w:p>
      <w:r>
        <w:t>97. Thus, the operation is not likely to raise competition issues in this market.</w:t>
      </w:r>
    </w:p>
    <w:p>
      <w:r>
        <w:t>C. THE ANIMAL FEED PRODUCTS MARKET</w:t>
      </w:r>
    </w:p>
    <w:p>
      <w:r>
        <w:t>98. In the overall market for products used in animal feed, the parties estimate that beet pulp accounts for only about 5 % of the products used. Given the low overlap of activity between the parties, the operation is not likely to raise competitive issues in this market.</w:t>
      </w:r>
    </w:p>
    <w:p>
      <w:r>
        <w:t>99. Considering all beet pulps, the production of the parties represents about [10-20] % of total French production, with Vermandoise being minimally present in this market ([0-5] %). Furthermore, the majority of the production is returned to the growers who use it either for feeding their animals or sell it directly. The parties thus represent only [10-20] % of sales in this market. Moreover, the new entity continues to face competition from Tereos, the main producer, as well as from Saint Louis Sucre and SICA Pulpe de Boiry.</w:t>
      </w:r>
    </w:p>
    <w:p>
      <w:r>
        <w:t>100. In the French market for dehydrated beet pulp, the parties will have a market share of [10-20] % (Vermandoise: [0-5] %). Tereos remains the leader in this market ([10-20] %). Saint Louis Sucre ([5-10] %), APM ([5-10] %), and SICA Pulpe de Boiry ([5-10] %) are also present.</w:t>
      </w:r>
    </w:p>
    <w:p>
      <w:r>
        <w:t>101. Thus, the operation is not likely to raise competition issues in this market.</w:t>
      </w:r>
    </w:p>
    <w:p>
      <w:r>
        <w:t>D. THE ALCOHOL MARKETS</w:t>
      </w:r>
    </w:p>
    <w:p>
      <w:r>
        <w:t>1. THE TRADITIONAL ALCOHOL MARKET</w:t>
      </w:r>
    </w:p>
    <w:p>
      <w:r>
        <w:t>102. France Alcools is the distribution subsidiary of Cristal Union active in the agricultural alcohol market. Prior to the operation, France Alcools purchases all of the traditional alcohol production from the Vermandoise group for resale.</w:t>
      </w:r>
    </w:p>
    <w:p>
      <w:r>
        <w:t>103. France Alcools has an estimated market share at the European level of [10-20] %. Furthermore, Cristal Union continues to face competition from Tereos ([10-20] to [20-30] %), Cargill, and Alcodis (between 5 and 10 % each), Ryssen (Südzucker group, approximately [5-10] %).</w:t>
      </w:r>
    </w:p>
    <w:p>
      <w:r>
        <w:t>2. THE BIOETHANOL MARKET</w:t>
      </w:r>
    </w:p>
    <w:p>
      <w:r>
        <w:t>104. Cristal Union distributes its bioethanol production through its subsidiary Ethanol Union. This company also markets the production of its minority shareholders, including that of the Vermandoise group.</w:t>
      </w:r>
    </w:p>
    <w:p>
      <w:r>
        <w:t>105. At the national level, Ethanol Union's market share is estimated at [30-40] %. This is not altered by the present operation, given the pre-existing links between the acquirer and the target. Furthermore, the new entity continues to face competition from significant operators such as Tereos.</w:t>
      </w:r>
    </w:p>
    <w:p>
      <w:r>
        <w:t>DECIDES</w:t>
      </w:r>
    </w:p>
    <w:p>
      <w:r>
        <w:t>Sole Article: The operation notified under number 11-173 is authorized.</w:t>
      </w:r>
    </w:p>
    <w:p>
      <w:r>
        <w:t>The President,</w:t>
        <w:br/>
        <w:t>Bruno Lasserre</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