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https://www.autoritedelaconcurrence.fr/fr/decision-de-controle-des-concentrations/relative-lacquisition-par-la-societe-picoty-sa-de-la</w:t>
      </w:r>
    </w:p>
    <w:p>
      <w:r>
        <w:t>Pages translated : 8</w:t>
      </w:r>
    </w:p>
    <w:p/>
    <w:p>
      <w:r>
        <w:rPr>
          <w:b/>
        </w:rPr>
        <w:t>[Pages 1–3]</w:t>
      </w:r>
    </w:p>
    <w:p>
      <w:r>
        <w:t xml:space="preserve">FRENCH REPUBLIC  </w:t>
        <w:br/>
        <w:t xml:space="preserve">Decision No. 10-DCC-175 of December 6, 2010  </w:t>
        <w:br/>
        <w:t>regarding the acquisition by Picoty SA of Pages et Fils SAS</w:t>
      </w:r>
    </w:p>
    <w:p>
      <w:r>
        <w:t xml:space="preserve">The Competition Authority,  </w:t>
        <w:br/>
        <w:t xml:space="preserve">Having regard to the notification file sent to the merger service on September 14, 2010, and declared complete on October 28, 2010, regarding the acquisition by Picoty SA of 95% of the shares of Pages et Fils SAS, formalized by a share transfer agreement dated July 23, 2010;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Picoty SA ("Picoty"), a public limited company with a management board and supervisory board, has as its main activity the import, storage, and distribution of petroleum products in France. Picoty operates in France, directly or through its subsidiaries Picoty Réseau SAS and Picoty Autoroutes SAS, a network of 319 service stations under the AVIA brand, including 9 highway stations. The activity of Picoty and its subsidiaries is primarily concentrated in the western half of French territory, around its main oil depots located in La Rochelle, La Souterraine, Lorient, Guéret, Bannay, La Roche sur Yon, […]. Picoty is also active in the retail distribution of domestic heating oil, particularly in Lozère through the company Campus Vaucluse SARL, which it wholly owns.  </w:t>
        <w:br/>
        <w:t>2. Pages et Fils SAS ("Pages"), a simplified joint-stock company, specializes in the distribution and trading of refined petroleum products. Pages is active in the retail distribution of domestic heating oil in Lozère and in the trading of petroleum products in Ardèche, Bouches du Rhône, Loire, and the Languedoc-Roussillon region. Furthermore, Pages distributes its petroleum products through a small network of service stations.</w:t>
      </w:r>
    </w:p>
    <w:p>
      <w:r>
        <w:t xml:space="preserve">3. The operation, formalized by a share transfer agreement dated July 23, 2010, involves the acquisition by Picoty SA of 95% of the shares of Pages et Fils SAS, currently held by Mr. Jean-Claude Pages and Mrs. Geneviève Teissier.  </w:t>
        <w:br/>
        <w:t xml:space="preserve">4. As it results in the exclusive control by Picoty SA of Pages et Fils SAS, the notified operation constitutes a concentration within the meaning of Article L. 430-1 of the Commercial Code.  </w:t>
        <w:br/>
        <w:t>5. The companies concerned together achieve a total worldwide turnover of more than 150 million euros (Picoty SA: 1.197 billion euros for the fiscal year ending December 31, 2009; Pages et Fils SAS: 56 million euros for the same year). Each achieves in France a turnover exceeding 50 million euros (Picoty SA: 1.197 billion euros; Pages et Fils SAS: 56 million euros). Given these turnover figures, the operation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6. Within the oil industry, French and European competition authorities generally distinguish between "upstream" activities and "downstream" activities. Upstream activities consist of three types of activities: the search for new reserves (exploration), development (establishment of the necessary infrastructure for production: oil platforms, pipelines, terminals, etc.), and the commercial exploitation of these reserves (production). Downstream activities include the refining of crude oil, as well as the marketing of refined products and their distribution to end users.  </w:t>
        <w:br/>
        <w:t xml:space="preserve">7. In this case, the upstream market is not concerned as Picoty and Pages do not have any exploration, development, or even production activities. The operation concerns "downstream" oil activities but only the marketing of fuels and combustibles.  </w:t>
        <w:br/>
        <w:t xml:space="preserve">8. In terms of the marketing of refined products and their distribution to end users, competition authorities distinguish two relevant markets: "retail" sales through service station networks and "wholesale" sales also referred to as "off-network." Thus, according to the European Commission, "refined products are sold through retail or wholesale distribution channels. Retail sales include sales to motorists at service stations. […] Wholesale sales include sales to three categories of clients: independent retailers (operators of unbranded service stations such as hypermarkets), other independent resellers, companies, and other consumer establishments (hospitals, car rental companies, factories)."  </w:t>
        <w:br/>
        <w:t>9. The parties are simultaneously present in both the retail fuel sales sector at service stations and the off-network petroleum product sales sector.</w:t>
      </w:r>
    </w:p>
    <w:p>
      <w:r>
        <w:t xml:space="preserve">A. RETAIL FUEL SALES THROUGH SERVICE STATION NETWORKS  </w:t>
        <w:br/>
        <w:t xml:space="preserve">1. PRODUCT MARKET  </w:t>
        <w:br/>
        <w:t xml:space="preserve">10. Competition authorities have considered that there exists a market for the retail sale of fuels through service station networks, encompassing all types of fuels. However, distribution on highways is distinguished from off-highway distribution, as competition authorities have considered that demand is more captive on highways.  </w:t>
        <w:br/>
        <w:t>11. The service stations supplied by Pages are all located in urban areas, city centers, or on main roads, so the competitive analysis will focus solely on the market for the retail sale of fuels off highways.</w:t>
      </w:r>
    </w:p>
    <w:p>
      <w:r>
        <w:t xml:space="preserve">2. GEOGRAPHIC MARKET  </w:t>
        <w:br/>
        <w:t xml:space="preserve">12. Regarding the geographical dimension of the markets for fuel sales at service stations off highways, decision-making practice, while leaving this question open, conducts an analysis at the level of the catchment areas of each urban area or basin, grouping service stations located within or near the relevant cities and towns.  </w:t>
        <w:br/>
        <w:t>13. In this case, it is also not necessary to conclude on this point as the operation does not raise serious doubts regardless of the delimitation adopted.</w:t>
      </w:r>
    </w:p>
    <w:p>
      <w:r>
        <w:t xml:space="preserve">B. OFF-NETWORK SALES OF PETROLEUM PRODUCTS  </w:t>
        <w:br/>
        <w:t xml:space="preserve">1. PRODUCT MARKET  </w:t>
        <w:br/>
        <w:t>14. Competition authorities have distinguished, alongside retail sales at service stations, the sales of petroleum products referred to as "off-network."</w:t>
      </w:r>
    </w:p>
    <w:p>
      <w:r>
        <w:rPr>
          <w:b/>
        </w:rPr>
        <w:t>[Pages 4–6]</w:t>
      </w:r>
    </w:p>
    <w:p>
      <w:r>
        <w:t>15. Furthermore, a segmentation of these off-network sales according to the type of clients was considered between, on the one hand, wholesale sales to resellers such as large retailers, independent oil operators, and traders, and on the other hand, retail sales to professional users to whom more or less significant quantities of fuels are delivered (transport companies, industry, car rental agencies, etc.). In this case, the parties argue that it is the sales to small users that should be distinguished from other off-network sales insofar as they consist of small quantities (less than 20 m3) and are delivered by tanker truck by resellers with small fuel depots.</w:t>
      </w:r>
    </w:p>
    <w:p>
      <w:r>
        <w:t>16. The Commission also considered that cargo sales should be subject to a separate competitive analysis. These refer to large volumes delivered to wholesalers, traders, and retailers. These deliveries are made directly from the refinery, using so-called "primary" or "bulk" transport means (i.e., by rail, pipeline, ship, or barge) to the clients' storage depots.</w:t>
      </w:r>
    </w:p>
    <w:p>
      <w:r>
        <w:t>17. Furthermore, both national and community competition authorities have considered that the off-network sale of each refined product constitutes a distinct product market.</w:t>
      </w:r>
    </w:p>
    <w:p>
      <w:r>
        <w:t>18. In this case, the question of a possible segmentation of the off-network petroleum product sales markets can be left open insofar as the conclusions of the analysis remain unchanged regardless of the delimitation adopted.</w:t>
      </w:r>
    </w:p>
    <w:p>
      <w:r>
        <w:t>2. GEOGRAPHICAL MARKET</w:t>
      </w:r>
    </w:p>
    <w:p>
      <w:r>
        <w:t>19. The Commission has retained a regional, national, or even supranational dimension for the off-network sale of petroleum products depending on the member states considered. Regarding France, it has repeatedly stated that "with regard to off-network sales, demand generally relies on light transport means, whose range is limited to a distance of 100-150 km. It follows from these considerations that the place of confrontation between supply and demand appears geographically narrow and can be limited to a regional territory. [...] Specifically concerning the French market, the supply tool for the territory in fuels, constituted by the source of the product (refineries and oil ports) and the logistics of transport and storage, is arranged in such a way that it reveals the existence of different geographical markets for off-network sales. [...] The current French system allows for the distinction of six geographical zones for the supply of refined petroleum products." Among these six zones, the Commission has notably defined a "southern zone," covering Provence and Midi-Pyrénées, supplied by the Berre refineries and maritime imports from the Mediterranean coast.</w:t>
      </w:r>
    </w:p>
    <w:p>
      <w:r>
        <w:t>20. The Commission has nevertheless indicated that if a "cargo" sales market were to be retained, the geographical dimension of this market could be broader than that of the off-network wholesale market for petroleum products.</w:t>
      </w:r>
    </w:p>
    <w:p>
      <w:r>
        <w:t>21. The parties argue that, for the transaction in question, the geographical area in which suppliers compete depends on the type of client. They specify that off-network wholesale sales are made, in their case, with tanker trucks, whose range is limited to a distance of 250 km. For off-network retail sales to small end users, the parties contend that these are individuals for domestic heating, small industries, local authorities and administrations, craftsmen, traders, and farmers, that the demand from this clientele is very sensitive to service (essentially the promptness of response in case of domestic fuel oil failure and the rigor in handling the product at the client’s location) and that consequently, the delivery locations are therefore very close to the depots. The parties consider that the range of a depot is limited, for off-network retail fuel sales, to about 40 km. Specifically regarding Lozère, where the company Pages is located, they add that this department is characterized by a terrain that further reduces the range of the depots, which would be limited to the urban area.</w:t>
      </w:r>
    </w:p>
    <w:p>
      <w:r>
        <w:t>22. In this case, the question of the exact geographical dimension of the off-network petroleum product sales market can be left open insofar as the conclusions of the analysis remain unchanged regardless of the delimitation adopted.</w:t>
      </w:r>
    </w:p>
    <w:p>
      <w:r>
        <w:t>III. Competitive Analysis</w:t>
      </w:r>
    </w:p>
    <w:p>
      <w:r>
        <w:t>A. HORIZONTAL EFFECTS</w:t>
      </w:r>
    </w:p>
    <w:p>
      <w:r>
        <w:t>1. ON THE RETAIL FUEL SALES MARKETS AT SERVICE STATIONS</w:t>
      </w:r>
    </w:p>
    <w:p>
      <w:r>
        <w:t>23. The company Pages supplies a network of […] Esso service stations located in the departments of Gard (30), Hérault (34), and Lozère (48).</w:t>
      </w:r>
    </w:p>
    <w:p>
      <w:r>
        <w:t>24. It should first be noted that this network of service stations is composed of firm buyers, meaning that the operators own their business and manage their resale prices. The operators are under a tripartite contract with Esso and the company Pages, which acts as the supplying wholesaler. The contracts are established for a period of […]. The company Pages does not have any other contract with Esso to operate the refiner's brand. Since Esso is a direct competitor of Picoty in this market, the parties consider it likely that these contracts will be terminated by Esso following the transaction, which could lead the operators to change wholesalers.</w:t>
      </w:r>
    </w:p>
    <w:p>
      <w:r>
        <w:t>25. Nevertheless, even in the event that the transaction leads these service stations to operate under the Avia brand, the company Picoty does not have a service station located in the same urban areas.</w:t>
      </w:r>
    </w:p>
    <w:p>
      <w:r>
        <w:t>26. Given all these elements, the transaction is not likely to harm competition through unilateral effects in the retail fuel sales markets in Lozère.</w:t>
      </w:r>
    </w:p>
    <w:p>
      <w:r>
        <w:t>2. ON THE OFF-NETWORK PETROLEUM PRODUCT SALES MARKETS</w:t>
      </w:r>
    </w:p>
    <w:p>
      <w:r>
        <w:t>27. The parties do not have refining activities, and therefore are not active at the first level of "cargo" sales distribution. However, they have storage sites and are active in off-network sales of petroleum products, particularly in the sale of gasoline (unleaded 95 and 98), domestic fuel oil (also called FOD/FED), and diesel.</w:t>
      </w:r>
    </w:p>
    <w:p>
      <w:r>
        <w:t>28. The company Pages is a local company based in the Lozère department that conducts off-network sales in the regions of Midi-Pyrénées, Rhône-Alpes, Languedoc-Roussillon, and Provence-Alpes-Côte d'Azur (hereinafter "PACA") from its depots. The company Picoty also conducts off-network sales in the regions of Midi-Pyrénées, Languedoc-Roussillon, and PACA.</w:t>
      </w:r>
    </w:p>
    <w:p>
      <w:r>
        <w:t>29. In view of the segmentations by major zones carried out by the Commission, the activities of the parties only overlap in the "southern region," an area where they hold only very small market shares: [0-5]% for gasoline ([0-5]% for Pages and [0-5]% for Picoty), [0-5]% for diesel ([0-5]% for Pages and [0-5]% for Picoty), and [0-5]% for domestic fuel oil ([0-5]% for Pages and [0-5]% for Picoty).</w:t>
      </w:r>
    </w:p>
    <w:p>
      <w:r>
        <w:t>30. The parties have provided detailed market shares by region for off-network sales by product type. Thus, concerning the regions where there is an overlap of activity, namely the regions of Midi-Pyrénées, Languedoc-Roussillon, and PACA, the total market share of the parties will remain limited following the transaction for both gasoline (less than [0-5]%) and diesel (less than [0-5]%) and domestic fuel oil (less than [5-10]%).</w:t>
      </w:r>
    </w:p>
    <w:p>
      <w:r>
        <w:t>Midi-Pyrénées Languedoc-Roussillon PACA</w:t>
        <w:br/>
        <w:t>Pdm Pdm Pdm</w:t>
        <w:br/>
        <w:t>Picoty Pages Picoty Pages Picoty Pages</w:t>
        <w:br/>
        <w:t>total total total</w:t>
        <w:br/>
        <w:t>SP95/98 [0-5]% [0-5]% [0-5]% [0-5]% [0-5]% [0-5]%</w:t>
        <w:br/>
        <w:t>FOD/FED [0-5]% [0-5]% [0-5]% [0-5]% [0-5]% [5-10]%</w:t>
        <w:br/>
        <w:t>DIESEL [0-5]% [0-5]% [0-5]% [0-5]% [0-5]% [0-5]%</w:t>
      </w:r>
    </w:p>
    <w:p>
      <w:r>
        <w:t>31. The parties have also provided separate market shares for off-network wholesale sales, on the one hand, and off-network retail sales intended for small end users.</w:t>
      </w:r>
    </w:p>
    <w:p>
      <w:r>
        <w:rPr>
          <w:b/>
        </w:rPr>
        <w:t>[Pages 7–8]</w:t>
      </w:r>
    </w:p>
    <w:p>
      <w:r>
        <w:t>32. Firstly, regarding the wholesale sale of off-network petroleum products, the combined market share of the parties following the transaction will not exceed [0-5]% for gasoline and [0-5]% for diesel in these regions. As for domestic heating oil, it will remain moderate across the three regions: [5-10]% in Languedoc-Roussillon ([5-10]% for Pages and [0-5]% for Picoty), [5-10]% in PACA ([5-10]% for Pages and [0-5]% for Picoty), and [10-20]% in Midi-Pyrénées ([10-20]% for Pages and [0-5]% for Picoty).</w:t>
      </w:r>
    </w:p>
    <w:p>
      <w:r>
        <w:t>33. Next, concerning the retail sale of off-network petroleum products, the activities of the parties only overlap in Lozère for domestic heating oil and diesel. Indeed, Pages has a historical presence in Lozère and engages in the retail sale of off-network petroleum products from its depots in Mende and Saint-Chély-d’Apcher (approximately 40 km and 50 minutes travel from Mende). Campus Vaucluse, a subsidiary of Picoty, is also active in Lozère from its depots located around Marvejols (approximately 20 km and 30 minutes travel from Mende and about 30 km and 30 minutes travel from Saint-Chély-d’Apcher).</w:t>
      </w:r>
    </w:p>
    <w:p>
      <w:r>
        <w:t>34. Regarding diesel, the parties estimated Pages' sales across the entire department at [0-5]% of the total and those of Campus Vaucluse at [0-5]%. Following the proposed transaction, the cumulative market share of the parties will therefore remain moderate ([5-10]%).</w:t>
      </w:r>
    </w:p>
    <w:p>
      <w:r>
        <w:t>35. Regarding domestic heating oil, the parties estimated that Pages' sales represented [30-40]% of all off-network retail sales in the department ([10-20]% from Mende and [10-20]% from Saint-Chély-d’Apcher) and those of Campus Vaucluse at [5-10]%, resulting in a total of [30-40]%. The main competitor of the parties, Boissonnade Combustibles located in Mende, will hold a market share, according to the parties' estimates, of [10-20]%. The companies Faucher SARL (located in Langogne), Garrel Combustibles (located in Langogne), Plantier Ets (located in Florac), and Rossignol SARL (located in Fournels) will each hold approximately [5-10]% of the market share. Fourteen other distributors of domestic heating oil are also active in Lozère.</w:t>
      </w:r>
    </w:p>
    <w:p>
      <w:r>
        <w:t>36. Furthermore, the parties consider that, given the terrain of the department, the catchment area of Campus Vaucluse is limited to the vicinity of Marvejols and encroaches very little on that of Pages. The list of the main clients of the parties and the map of actual deliveries from Campus Vaucluse and Pages confirm this analysis: with a few exceptions, the main clients of Pages' depot in Mende are located in Mende itself, and regarding Campus Vaucluse, most of its clients are located in Marvejols itself. In any case, Campus Vaucluse does not deliver from its depot in Marvejols to any clients located in Mende or Saint-Chély-d’Apcher.</w:t>
      </w:r>
    </w:p>
    <w:p>
      <w:r>
        <w:t>37. Clients and competitors interviewed confirm the very local nature of demand and thus of competition in Lozère, due in particular to natural barriers, distribution and transport costs, as well as customer loyalty to local distributors. According to the interviewed clients, Campus Vaucluse and Mende Carburants exerted only limited competitive pressure on each other prior to the transaction.</w:t>
      </w:r>
    </w:p>
    <w:p>
      <w:r>
        <w:t>38. Considering all these elements, the transaction is not likely to harm competition in the off-network "retail" market for domestic heating oil in Lozère.</w:t>
      </w:r>
    </w:p>
    <w:p>
      <w:r>
        <w:t>39. In conclusion, regardless of the segmentation chosen, the transaction is not likely to harm competition through unilateral effects in the off-network fuel sales markets.</w:t>
      </w:r>
    </w:p>
    <w:p>
      <w:r>
        <w:t>B. VERTICAL EFFECTS</w:t>
      </w:r>
    </w:p>
    <w:p>
      <w:r>
        <w:t>40. Picoty has large oil depots from which it supplies wholesalers and traders. However, these depots are located in La Rochelle, La Souterraine, Lorient, Guéret, Bannay, La Roche sur Yon, […] that is to say, on the Atlantic coast.</w:t>
      </w:r>
    </w:p>
    <w:p>
      <w:r>
        <w:t>41. Picoty does not have its own oil terminal in the Mediterranean nor does it lease capacities to accommodate refined products and market them. Furthermore, it does not possess any road logistics means from the depots in the "southern region."</w:t>
      </w:r>
    </w:p>
    <w:p>
      <w:r>
        <w:t>42. As a result, since Pages' activities are not located within the service area of Picoty's storage sites, the supply of Pages from Picoty's storage sites is not feasible.</w:t>
      </w:r>
    </w:p>
    <w:p>
      <w:r>
        <w:t>43. Therefore, the transaction is not likely to harm competition through vertical effects.</w:t>
      </w:r>
    </w:p>
    <w:p>
      <w:r>
        <w:t>DECIDES</w:t>
      </w:r>
    </w:p>
    <w:p>
      <w:r>
        <w:t>Sole Article: The notified transaction under number 10-0148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