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https://www.autoritedelaconcurrence.fr/fr/decision-de-controle-des-concentrations/relative-lapport-partiel-dactifs-de-cam-56-coopagri</w:t>
      </w:r>
    </w:p>
    <w:p>
      <w:r>
        <w:t>Pages translated : 28</w:t>
      </w:r>
    </w:p>
    <w:p/>
    <w:p>
      <w:r>
        <w:rPr>
          <w:b/>
        </w:rPr>
        <w:t>[Pages 1–3]</w:t>
      </w:r>
    </w:p>
    <w:p>
      <w:r>
        <w:t xml:space="preserve">FRENCH REPUBLIC  </w:t>
        <w:br/>
        <w:t xml:space="preserve">Decision No. 10-DCC-107 of September 9, 2010  </w:t>
        <w:br/>
        <w:t xml:space="preserve">regarding the partial asset contribution of CAM 56 to Coopagri Bretagne, and  </w:t>
        <w:br/>
        <w:t>the merger between Coopagri Bretagne and Union Eolys</w:t>
      </w:r>
    </w:p>
    <w:p>
      <w:r>
        <w:t xml:space="preserve">The Competition Authority,  </w:t>
        <w:br/>
        <w:t xml:space="preserve">Having regard to the notification file submitted in full to the merger service on August 5, 2010,  </w:t>
        <w:br/>
        <w:t xml:space="preserve">regarding the partial asset contribution of the cooperative of Farmers of Morbihan (hereinafter "CAM 56") to Coopagri Bretagne (hereinafter "Coopagri") and the merger of the latter with the company Eolys Union of Agricultural Cooperatives (hereinafter "Union Eolys"), formalized by a memorandum of understanding dated March 15, 2010, a merger agreement between Eolys Union and Coopagri dated April 9, 2010, and a contribution agreement of business branches by CAM 56 for the benefit of Coopagri dated April 9, 2010, which were approved by the mixed general assemblies of Coopagri on June 11, 2010, of Union Eolys and the member cooperatives of Union Eolys on June 2 and 10, 2010, and of CAM 56 on June 11,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w:t>
        <w:br/>
        <w:t xml:space="preserve">1. Coopagri is an agricultural cooperative with approximately 16,000 farmer members located in the four Breton departments and the neighboring departments (Loire Atlantique, Manche, Mayenne, and Maine et Loire). Coopagri's main activities include seed multiplication, collection, processing, and marketing of production in milk, pigs, cattle, cereals, vegetables, potatoes, poultry, and eggs from member farmers, as well as the distribution to these farmers of agri-supply products (seeds, plant protection products, fertilizers, and other intermediate consumables intended for farmers). Furthermore, Coopagri distributes domestic and agricultural fuel through its subsidiary Sicarbu Ouest and has developed two retail brands aimed at the general public for gardening, DIY, and outdoor improvement products: "Magasin Vert" and "Point Vert" (which includes "Point Vert Le Jardin"). Some of these stores are operated directly through its subsidiary Distrivert for the western region of France and through the company Apex for other regions outside western France. For others, franchise agreements are concluded with third parties for their operation. Coopagri also has a sales network for agricultural professionals under the brand "Culti Vert" or "Coopagri Bretagne." In 2009, the last closed financial year, Coopagri achieved a worldwide turnover excluding taxes of 1.643 billion euros, of which 1.437 billion euros in France.  </w:t>
        <w:br/>
        <w:t xml:space="preserve">2. Union Eolys is a union of agricultural cooperatives that brings together the cooperatives Eolys Trieux, Eolys Dynal, and Eolys Douphine, which together have more than 9,000 farmer members located in the departments of Finistère, Côtes d’Armor, Morbihan, and some cantons of Ille et Vilaine. Union Eolys organizes the production, collection, storage, conservation, packaging, and sale of cereals, vegetables, and all plant and animal productions (except milk) from member cooperatives and their members. Union Eolys also ensures the supply of member cooperatives and their members' farms with products, equipment, and animals and provides all necessary services for agricultural production. Furthermore, Union Eolys distributes gardening, DIY, and outdoor improvement products to the general public through 18 retail outlets under the "Gamm Vert" brand in the departments of Finistère, Côtes d’Armor, and Morbihan, and 9 retail outlets under the "Comptoirs du Village" brand in the department of Côtes d’Armor. Union Eolys also has a sales network for agricultural professionals under the Eolys brand. Finally, Union Eolys distributes agricultural and domestic fuel through its subsidiary SICA Eolys. In 2009, the last closed financial year, Union Eolys achieved a worldwide turnover excluding taxes of 184.2 million euros (exclusively in France), of which 194.5 million euros for Eolys Trieux, 53.1 million for Eolys Dynal, and 18.3 million for Eolys Douphine.  </w:t>
        <w:br/>
        <w:t>3. CAM 56 is an agricultural cooperative whose capital is held by 4,600 farmer members located in the departments of Morbihan, Finistère, Côtes d’Armor, and Loire Atlantique. CAM 56 organizes the production, collection, and marketing of cereals, plant productions (seed multiplication, potatoes, etc.), vegetables, poultry, and milk. It ensures the supply of member farmers with products, equipment, instruments, and animals and provides all necessary services for agricultural production. CAM 56 also distributes gardening, DIY, and outdoor improvement products to the general public through 8 retail outlets under the "Point Vert" / "Point Vert Le Jardin" brand in the department of Morbihan, as well as agricultural and domestic fuel through its subsidiary BCP Energies. CAM 56 also has a sales network for agricultural professionals through stores under the CAM 56 brand and a subsidiary, Codima, which is a dealer of agricultural rolling equipment (tractors, combine harvesters, etc.). In 2009, the last closed financial year, CAM 56 achieved a worldwide turnover excluding taxes of 256.9 million euros, of which 256.5 million euros in France.</w:t>
      </w:r>
    </w:p>
    <w:p>
      <w:r>
        <w:t xml:space="preserve">II. The operation  </w:t>
        <w:br/>
        <w:t xml:space="preserve">4. Regarding the activities "plant production, animal production, agri-supplies, and service provision" (excluding milk collection and sale activities), Coopagri, Union Eolys, and CAM 56 have decided to create a new cooperative company provisionally named "Triskalia." Coopagri will absorb Union Eolys for this purpose. Then, CAM 56 will contribute to Coopagri all its assets and liabilities constituting the branches of activities "plant production, animal production, agri-supplies, and service provision" (excluding milk collection and sale activities). These operations were the subject of a memorandum of understanding signed by Coopagri, Union Eolys, and CAM 56 on March 15, 2010, as well as a merger agreement between Union Eolys and Coopagri and a contribution agreement of business branches by CAM 56 for the benefit of Coopagri dated April 9, 2010. The farmer members of Coopagri, Union Eolys, and CAM 56 will become, at the end of the operation, members of the Triskalia cooperative and will hold the capital and voting rights of Triskalia. [Confidential].  </w:t>
        <w:br/>
        <w:t xml:space="preserve">5. Regarding the "fuel distribution" activities, the company Sicarbu Ouest will be transferred the fuel activities of CAM 56, operated by its subsidiary BCP Energies, from Union Eolys, operated by SICA Eolys, as well as from a subsidiary of Coopagri, BDV Services. In addition, the fuel activities of Vegam, a cooperative agricultural company held 49% by the Coralis group, 34% by Coopagri, and 17% by CAM 53, over which Coopagri currently does not exercise control, will also be transferred to Sicarbu Ouest. These operations were the subject of a separate draft memorandum of understanding. Following the operation, Triskalia will indirectly hold, through the company Sicagri Ollier, almost all of the capital and voting rights of Sicarbu Ouest. [Confidential].  </w:t>
        <w:br/>
        <w:t xml:space="preserve">6. Under the memorandum of understanding dated March 15, 2010, the absorption operations of Union Eolys (excluding milk collection and sale activities and fuel distribution activities) by Coopagri and the contribution of the branches of activities "plant production, animal production, agri-supplies, and service provision" (excluding milk collection and sale activities) by CAM 56 to Coopagri are not conditional upon each other and therefore constitute distinct operations under the law of merger control. Given their concomitant nature, they will, however, be subject to a single decision by the Competition Authority.  </w:t>
        <w:br/>
        <w:t xml:space="preserve">7. Furthermore, pursuant to Article 5, paragraph 2, second subparagraph, of Regulation No. 139/2004, the acquisition operation by Sicarbu Ouest, a subsidiary of Coopagri, of the fuel activities of Union Eolys forms a unique concentration with the absorption operation of Union Eolys by Coopagri. The same applies to the acquisition of the fuel activities of CAM 56 and the partial asset contribution operation by CAM 56 to Coopagri.  </w:t>
        <w:br/>
        <w:t xml:space="preserve">8. Finally, the acquisition by Sicarbu Ouest of the company Vegam does not fall under Articles L. 430-3 and following of the Commercial Code relating to economic concentration, given the turnover achieved by the company Vegam in 2009 (10.5 million euros) and the absence of a conditional link between this operation and the four operations projected by Coopagri. Nevertheless, as the Council of State has specified, the competitive analysis of the effects of an operation is set in a global context and takes into account prospective elements; the effects of the notified operations will therefore be assessed taking into account the acquisition by Sicarbu Ouest of the company Vegam.  </w:t>
        <w:br/>
        <w:t>9. It follows from the above that the notified operations result in the exclusive control by Coopagri of Union Eolys and the transferred assets of CAM 56, and constitute as such.</w:t>
      </w:r>
    </w:p>
    <w:p>
      <w:r>
        <w:rPr>
          <w:b/>
        </w:rPr>
        <w:t>[Pages 4–6]</w:t>
      </w:r>
    </w:p>
    <w:p>
      <w:r>
        <w:t>two concentrations within the meaning of Article L. 430-1 of the Commercial Code. Given the turnover of the companies involved, neither of the two operations has a community dimension. However, the thresholds set out in I of Article L. 430-2 of the Commercial Code are exceeded. The proposed operations therefore fall within the scope of Articles L. 430-3 and following of the Commercial Code relating to economic concentration.</w:t>
      </w:r>
    </w:p>
    <w:p>
      <w:r>
        <w:t>III. Definition of Relevant Markets</w:t>
      </w:r>
    </w:p>
    <w:p>
      <w:r>
        <w:t>10. The parties are active, either alone or simultaneously, at different stages of the cereal industry: production and marketing of seeds, seed multiplication, agri-supply (distribution of seeds, fertilizers, phytosanitary products, and agricultural equipment), collection of cereals, oilseeds, and protein crops, marketing of cereals, oilseeds, and protein crops, and animal feed. The parties also simultaneously engage in the production and marketing of live poultry intended for slaughter and fresh vegetables, public distribution of gardening, DIY, and outdoor improvement products, as well as distribution of domestic and agricultural fuel oil.</w:t>
      </w:r>
    </w:p>
    <w:p>
      <w:r>
        <w:t>A. MARKETS FOR THE PRODUCTION AND MARKETING OF SEEDS</w:t>
      </w:r>
    </w:p>
    <w:p>
      <w:r>
        <w:t>1. PRODUCT MARKETS</w:t>
      </w:r>
    </w:p>
    <w:p>
      <w:r>
        <w:t>11. The community and national competition authorities have considered that the activities of production and marketing of seeds constitute a single market. Furthermore, they distinguish as many relevant markets as there are types of seeds, as these are not mutually substitutable. There is no need to challenge this delimitation during the examination of the present operation.</w:t>
      </w:r>
    </w:p>
    <w:p>
      <w:r>
        <w:t>12. In this case, only Coopagri engages in the production and marketing of seeds. This activity exclusively concerns the production and marketing of potato plants.</w:t>
      </w:r>
    </w:p>
    <w:p>
      <w:r>
        <w:t>2. GEOGRAPHICAL MARKETS</w:t>
      </w:r>
    </w:p>
    <w:p>
      <w:r>
        <w:t>13. The community and national decision-making practice considers that the market for the production and marketing of seeds is of national dimension. The Commission has indeed noted that the prices and supply conditions for customers differ from one Member State to another. Furthermore, it noted that the marketed seeds were developed according to the growing conditions of the geographical areas for which they were intended. There is no need to challenge this delimitation during the examination of the present operation.</w:t>
      </w:r>
    </w:p>
    <w:p>
      <w:r>
        <w:t>B. MARKETS FOR SEED MULTIPLICATION</w:t>
      </w:r>
    </w:p>
    <w:p>
      <w:r>
        <w:t>1. PRODUCT MARKETS</w:t>
      </w:r>
    </w:p>
    <w:p>
      <w:r>
        <w:t>14. The decision-making practice, both community and national, envisions the existence of a seed multiplication market, distinct from the production and marketing of seeds, corresponding to the phase during which multiplication establishments transmit basic seeds to farmers for multiplication. Present in this market, on the supply side, are cooperatives as well as multiplying farmers. The competition authorities have also considered a segmentation of the multiplication market according to the type of seeds.</w:t>
      </w:r>
    </w:p>
    <w:p>
      <w:r>
        <w:t>15. In this case, the parties' activities overlap in the markets for the multiplication of soft wheat, barley, triticale, and potato plants.</w:t>
      </w:r>
    </w:p>
    <w:p>
      <w:r>
        <w:t>2. GEOGRAPHICAL MARKETS</w:t>
      </w:r>
    </w:p>
    <w:p>
      <w:r>
        <w:t>16. The competition authorities, both community and national, have defined the markets for seed multiplication based on climatic criteria, with the areas thus defined sometimes covering several Member States. The Commission has also considered that the markets thus defined should include all similar global climatic zones. There is no need to challenge this delimitation during the examination of the present operation.</w:t>
      </w:r>
    </w:p>
    <w:p>
      <w:r>
        <w:t>C. MARKETS FOR AGRO-SUPPLY</w:t>
      </w:r>
    </w:p>
    <w:p>
      <w:r>
        <w:t>1. PRODUCT MARKETS</w:t>
      </w:r>
    </w:p>
    <w:p>
      <w:r>
        <w:t>17. In terms of agri-supply, national decision-making practice distinguishes the distribution of seeds, the distribution of fertilizers, the distribution of phytosanitary products, and the distribution of other agricultural equipment. National competition authorities have also considered, for each product family, a segmentation based on types of crops (market gardening, mixed farming). Furthermore, regarding the distribution of seeds, national competition authorities have recognized the existence of a specific segment consisting of seeds intended for organic farming. There is no need to challenge these delimitations during the examination of the present operation.</w:t>
      </w:r>
    </w:p>
    <w:p>
      <w:r>
        <w:t>18. In this case, each of the parties distributes to its member farmers seeds (both organic and non-organic), fertilizers, and phytosanitary products primarily intended for mixed farming and market gardening (except for CAM 56, which does not market any agri-supply intended for market gardening), as well as other agricultural equipment.</w:t>
      </w:r>
    </w:p>
    <w:p>
      <w:r>
        <w:t>2. GEOGRAPHICAL MARKETS</w:t>
      </w:r>
    </w:p>
    <w:p>
      <w:r>
        <w:t>19. Regarding the markets for the marketing of seeds, fertilizers, and phytosanitary products intended for farmers, decision-making practice retains a local dimension. In fact, the analysis of these markets is often conducted at the departmental level.</w:t>
      </w:r>
    </w:p>
    <w:p>
      <w:r>
        <w:t>20. The parties consider that the relevant geographical market is of regional dimension. They put forward several arguments in this regard, such as the fact that deliveries, when they involve large volumes, which is generally the case, are made throughout the region either directly from the factory (notably in the case of bulk orders from farmers) or from a single platform where the cooperative stores the products. Indeed, cooperatives are increasingly seeking to streamline logistics and centralize storage in one location. Moreover, transportation costs are pooled and passed on in the same manner to farmers regardless of their location in the region. The price charged to farmers differs only based on the quantities ordered (the larger the orders, the lower the price). There are certainly depots that store a wide range of products but in small quantities, from which farmers source supplementary supplies. Most of the competitors of the parties and the farmers surveyed in the market test confirmed these elements regarding fertilizers intended for mixed farming.</w:t>
      </w:r>
    </w:p>
    <w:p>
      <w:r>
        <w:t>21. The question of the potential widening of the geographical delimitation of the markets for the marketing of seeds, fertilizers, and phytosanitary products intended for farmers can, however, be left open, as regardless of the delimitation retained, the conclusions of the analysis remain unchanged.</w:t>
      </w:r>
    </w:p>
    <w:p>
      <w:r>
        <w:t>D. MARKETS FOR THE COLLECTION OF CEREALS, OILSEEDS, AND PROTEIN CROPS</w:t>
      </w:r>
    </w:p>
    <w:p>
      <w:r>
        <w:t>1. PRODUCT MARKETS</w:t>
      </w:r>
    </w:p>
    <w:p>
      <w:r>
        <w:t>22. The national authorities have considered that there exists one or more upstream markets for the collection of cereals from farmers, distinct from the downstream markets for marketing at the level of...</w:t>
      </w:r>
    </w:p>
    <w:p>
      <w:r>
        <w:rPr>
          <w:b/>
        </w:rPr>
        <w:t>[Pages 7–9]</w:t>
      </w:r>
    </w:p>
    <w:p>
      <w:r>
        <w:t>national and international by collecting organizations. A segmentation of the collection market based on the type of cereals (durum wheat, soft wheat, corn, barley, etc.) has also been considered while leaving the question of the exact delimitation of this market open. Indeed, the silos used for storage consist of several independent cells in which grains are stored. Each cell accommodates only one species of cereal at a time. However, the species stored can vary throughout the year (durum wheat, soft wheat, barley, etc.). Collecting organizations can therefore store any type of cereal based on the needs of the farmers who approach them. On the other hand, national authorities have retained a segmentation of the collection of oilseeds and protein crops according to the type of oilseed (rapeseed, flax, sunflower, etc.) and protein crop (peas, faba beans, etc.).</w:t>
      </w:r>
    </w:p>
    <w:p>
      <w:r>
        <w:t>23. In this case, Coopagri, Union Eolys, and CAM 56 simultaneously collect cereals, oilseeds, and protein crops from their respective members.</w:t>
      </w:r>
    </w:p>
    <w:p>
      <w:r>
        <w:t>2. GEOGRAPHICAL MARKETS</w:t>
      </w:r>
    </w:p>
    <w:p>
      <w:r>
        <w:t>24. National competition authorities have considered, without making a definitive ruling, that the markets for cereal collection are of a local dimension. It has also been noted that most farmers are located within a distance of up to 45 kilometers from the storage facility. There is no need to challenge this delimitation during the examination of the present operation.</w:t>
      </w:r>
    </w:p>
    <w:p>
      <w:r>
        <w:t>25. In this case, the analysis will be conducted at the departmental level where the operation results in an overlap on the one hand and, on the other hand, within a 45-kilometer radius around the storage facilities of the parties.</w:t>
      </w:r>
    </w:p>
    <w:p>
      <w:r>
        <w:t>E. MARKETS FOR THE MARKETING OF CEREALS, OILSEEDS, AND PROTEIN CROPS</w:t>
      </w:r>
    </w:p>
    <w:p>
      <w:r>
        <w:t>1. PRODUCT MARKETS</w:t>
      </w:r>
    </w:p>
    <w:p>
      <w:r>
        <w:t>26. National decision-making practice, while leaving the question open, considers that there exists a relevant market for each type of cereal, oilseed, and protein crop. It further distinguishes between durum wheat and soft wheat on the grounds that the uses of these two cereals are different: durum wheat is used in semolina production while soft wheat is primarily used in milling and animal feed. Furthermore, competition authorities have considered that it may be appropriate to distinguish segments that include only organic cereals, oilseeds, or protein crops. There is no need to challenge this delimitation during the examination of the present operation.</w:t>
      </w:r>
    </w:p>
    <w:p>
      <w:r>
        <w:t>10 See the decision of the Competition Council No. 07-D-16 regarding practices in the markets for the collection and marketing of cereals and decisions No. 09-DCC-38 and No. 09-DCC-90 mentioned above.</w:t>
      </w:r>
    </w:p>
    <w:p>
      <w:r>
        <w:t>11 See the decision of the Competition Council No. 07-D-16 mentioned above and decisions No. 09-DCC-38 and No. 09-DCC-90 mentioned above, and letters from the Minister of Economy No. C2008-94 and No. C2008-112 mentioned above.</w:t>
      </w:r>
    </w:p>
    <w:p>
      <w:r>
        <w:t>12 See decisions No. 09-DCC-90, No. C2008-94, and No. C2008-112 mentioned above.</w:t>
      </w:r>
    </w:p>
    <w:p>
      <w:r>
        <w:t>13 See decisions No. 09-DCC-38 and No. 09-DCC-90 mentioned above and the letter from the Minister of Economy, Finance, and Industry No. C2008-94 mentioned above.</w:t>
      </w:r>
    </w:p>
    <w:p>
      <w:r>
        <w:t>27. In this case, Coopagri, Union Eolys, and CAM 56 are active in these markets through the company Caliance, except for organic cereals and protein crops collected by the base cooperatives of Union Eolys from their members, which are marketed directly by Union Eolys, as Caliance does not market organic products.</w:t>
      </w:r>
    </w:p>
    <w:p>
      <w:r>
        <w:t>2. GEOGRAPHICAL MARKETS</w:t>
      </w:r>
    </w:p>
    <w:p>
      <w:r>
        <w:t>28. National decision-making practice, while leaving the question open, considers that the markets for the marketing of cereals, oilseeds, and protein crops are of a national, if not European, dimension. There is no need to challenge this delimitation during the examination of the present operation. In this case, the analysis will be conducted at the national level.</w:t>
      </w:r>
    </w:p>
    <w:p>
      <w:r>
        <w:t>F. MARKETS FOR THE PRODUCTION AND MARKETING OF LIVE POULTRY INTENDED FOR SLAUGHTER</w:t>
      </w:r>
    </w:p>
    <w:p>
      <w:r>
        <w:t>1. PRODUCT MARKETS</w:t>
      </w:r>
    </w:p>
    <w:p>
      <w:r>
        <w:t>29. According to community and national competition authorities, several reasons lead to the exclusion of substitutability between species for the supply of live poultry: slaughter chains differ from one species to another and cannot be modified at low cost within a reasonable time; it takes time for a producer to switch from raising one species to another, and this change incurs a cost. Consequently, national decision-making practice has considered the existence of distinct markets for the supply of live chickens, turkeys, and ducks. More specifically regarding ducks, the upstream market for the supply of fattened ducks has been distinguished from a market for the supply of other "lean" or roasting ducks. Indeed, fattened ducks are primarily purchased for their liver and not for their meat. They are subject to specific supply chains. Furthermore, national authorities have made a distinction between labeled poultry and standard poultry, as the breeding conditions (in terms of duration, standards, and facilities, in particular), selection and breeding of strains, and hatching differ between these two types of poultry.</w:t>
      </w:r>
    </w:p>
    <w:p>
      <w:r>
        <w:t>30. In this case, Coopagri and CAM 56 simultaneously market live standard chickens, turkeys, lean ducks, and fattened ducks intended for slaughter. Coopagri directly raises poultry through its subsidiary Sodiva. CAM 56 collects them from its member farmers. Furthermore, Coopagri also purchases live poultry from Sodiva or third parties, which are intended to be slaughtered in the slaughterhouses of its subsidiary Ronsard.</w:t>
      </w:r>
    </w:p>
    <w:p>
      <w:r>
        <w:t>14 See the decision of the European Commission IV/M.1313, Danish Crown/Vestjysjke, March 9, 1999, Letter from the Minister of Economy, Finance, and Industry C2005-19 of April 14, 2005, regarding a concentration in the slaughtering, cutting, and marketing of poultry sector and decisions No. 09-DCC-67 of November 23, 2009, regarding the acquisition of the company Arrivé by the company LDC volailles and No. 09-DCC-42 of September 16, 2009, regarding the exclusive control of the company Les Fermiers Landais by the company Maisadour.</w:t>
      </w:r>
    </w:p>
    <w:p>
      <w:r>
        <w:t>15 See the decision of the Minister C2005-19 mentioned above and the letter from the Minister of Economy, Industry, and Employment C2008-27 of May 19, 2008, to the advisors of the company Gastronome regarding a concentration in the marketing of chicken and turkey meat.</w:t>
      </w:r>
    </w:p>
    <w:p>
      <w:r>
        <w:t>16 See the decision of the Competition Council No. 94-D-41 of July 5, 1994, regarding practices identified in the labeled poultry sector and decision No. 09-DCC-42 mentioned above.</w:t>
      </w:r>
    </w:p>
    <w:p>
      <w:r>
        <w:t>8</w:t>
      </w:r>
    </w:p>
    <w:p>
      <w:r>
        <w:t>2. GEOGRAPHICAL MARKETS</w:t>
      </w:r>
    </w:p>
    <w:p>
      <w:r>
        <w:t>31. National decision-making practice has retained a local dimension for most markets for the production of meat intended for slaughter. The present operation results in geographical overlaps between at least two of the parties to the operation only in the regions of Brittany and Pays-de-Loire.</w:t>
      </w:r>
    </w:p>
    <w:p>
      <w:r>
        <w:t>G. MARKETS FOR THE PRODUCTION AND MARKETING OF FRESH POULTRY MEAT AND PROCESSED POULTRY MEAT PRODUCTS</w:t>
      </w:r>
    </w:p>
    <w:p>
      <w:r>
        <w:t>1. PRODUCT MARKETS</w:t>
      </w:r>
    </w:p>
    <w:p>
      <w:r>
        <w:t>32. National decision-making practice, while leaving the question open, has conducted a competitive analysis on distinct markets for each type of meat. More specifically regarding duck meat, decision-making practice has considered maintaining the distinction made upstream between fattened ducks and lean ducks by distinguishing the breasts and fillets from fattened ducks from the market for fresh lean duck meat. Consistently, community and national competition authorities have highlighted a distinction between the markets for fresh meat and those for processed meat products. Furthermore, within processed products, a segmentation based on the type of meat used has been considered. Additionally, a segmentation of these markets based on the distribution channel as well as the commercial positioning of the product has also been previously retained.</w:t>
      </w:r>
    </w:p>
    <w:p>
      <w:r>
        <w:t>33. In this case, only Coopagri is present in these markets.</w:t>
      </w:r>
    </w:p>
    <w:p>
      <w:r>
        <w:t>2. GEOGRAPHICAL MARKETS</w:t>
      </w:r>
    </w:p>
    <w:p>
      <w:r>
        <w:t>34. Consistently, national decision-making practice has considered that food markets have a national dimension. Indeed, eating habits, prices, market shares of operators, and manufacturer or distributor brands vary according to member states. There is no need to challenge this delimitation during the examination of the present operation.</w:t>
      </w:r>
    </w:p>
    <w:p>
      <w:r>
        <w:t>17 See in particular decision No. 09-DCC-67 mentioned above.</w:t>
      </w:r>
    </w:p>
    <w:p>
      <w:r>
        <w:t>18 See the decisions of the Minister of Economy, Finance, and Industry C2005-19 and C2008-27 mentioned above and decision No. 09-DCC-42 mentioned above.</w:t>
      </w:r>
    </w:p>
    <w:p>
      <w:r>
        <w:t>19 See decision No. 09-DCC-031 of July 29, 2009, regarding the joint control of certain assets of the Alfesca Group by the companies Lur Berri Holding SAS and Kjalar Investment BV.</w:t>
      </w:r>
    </w:p>
    <w:p>
      <w:r>
        <w:t>20 See decision No. 09-DCC-42 mentioned above.</w:t>
      </w:r>
    </w:p>
    <w:p>
      <w:r>
        <w:t>21 See the decisions of the Minister of Economy, Finance, and Industry C2005-19 and C2008-27 mentioned above and decision No. 09-DCC-42 mentioned above.</w:t>
      </w:r>
    </w:p>
    <w:p>
      <w:r>
        <w:rPr>
          <w:b/>
        </w:rPr>
        <w:t>[Pages 10–12]</w:t>
      </w:r>
    </w:p>
    <w:p>
      <w:r>
        <w:t xml:space="preserve">H. ANIMAL NUTRITION MARKETS  </w:t>
        <w:br/>
        <w:t xml:space="preserve">1. PRODUCT MARKETS  </w:t>
        <w:br/>
        <w:t xml:space="preserve">35. Within the activities of production and marketing of animal feed, the European Commission22 has noted the existence of the following three markets: the premix market, the complete feed market, and the pet food market. Furthermore, national decision-making practice23 has considered a market for mineral and nutritional compound feeds. These are complementary feeds composed of trace elements, macroelements, and vitamins, intended to correct deficiencies in daily complete feed rations for livestock. National decision-making practice24 has also considered a finer segmentation of the complete feed market based on each animal species, as it appears that each type of feed is specific to the animal species for which it is intended. It has also considered the existence of a complete feed market for young piglets. However, the minister noted that livestock feed manufacturing plants could indiscriminately produce all types of feed intended for different species and that the raw materials used to manufacture feeds are generally the same, regardless of the species.  </w:t>
        <w:br/>
        <w:t xml:space="preserve">36. In this case, Coopagri, Union Eolys, and CAM 56 simultaneously market compound feeds for livestock as well as mineral and nutritional compound feeds to their members and third parties. However, only Coopagri produces livestock feed through its subsidiary NNA, which is sold to Coopagri members as well as to external clients, including Union Eolys and CAM 56.  </w:t>
        <w:br/>
        <w:t xml:space="preserve">2. GEOGRAPHICAL MARKETS  </w:t>
        <w:br/>
        <w:t xml:space="preserve">37. National decision-making practice25 has considered that the complete feed market could have a local dimension, corresponding to a delivery area of 100 to 150 kilometers around the production site, due to the bulky and heavy nature of the feeds concerned. In fact, the analysis is often conducted at the regional level. There is no need to challenge this delimitation during the examination of the present operation, as the parties are simultaneously present in Brittany and the Pays-de-Loire.  </w:t>
        <w:br/>
        <w:t xml:space="preserve">38. According to national decision-making practice26, the market for mineral and nutritional compound feeds could have a national dimension. There is no need to challenge this delimitation during the examination of the present operation.  </w:t>
        <w:br/>
        <w:t xml:space="preserve">22 European Commission Decision COMP/M.2956, CVC/PAI Europe/Provini of October 28, 2002.  </w:t>
        <w:br/>
        <w:t xml:space="preserve">23 See notably decisions n°09-DCC-6 and 09-DCC-91, cited above.  </w:t>
        <w:br/>
        <w:t xml:space="preserve">24 See notably decisions n°09-DCC-6 and 09-DCC-91, cited above.  </w:t>
        <w:br/>
        <w:t xml:space="preserve">25 See notably decisions n°09-DCC-6 and 09-DCC-91, cited above.  </w:t>
        <w:br/>
        <w:t>26 See European Commission Decision COMP/M.2544, cited above and decision n°09-DCC-67, cited above.</w:t>
      </w:r>
    </w:p>
    <w:p>
      <w:r>
        <w:t xml:space="preserve">I. VEGETABLE MARKETS  </w:t>
        <w:br/>
        <w:t xml:space="preserve">1. PRODUCT MARKETS  </w:t>
        <w:br/>
        <w:t xml:space="preserve">39. Regarding food products, the European Commission27 and national authorities28 have repeatedly identified the existence of distinct markets by distribution channel, namely: large-scale distribution and food-dominant stores (including GMS and hard discount), out-of-home catering (RHF), and the agri-food industry (IAA). Furthermore, national authorities have segmented between fresh products (1st range), canned goods (2nd range), frozen products (3rd range), sterilized and pasteurized vegetables in vacuum-sealed bags (4th range), and delicatessen products (5th range). National authorities have indicated, concerning the marketing of fruits and vegetables, that significant differences in prices, characteristics, and the use of fruits on one hand and vegetables on the other hand did not allow for establishing the substitutability of these two categories of products. They have also considered the existence of a potential distinct market for the distribution of potatoes due to significant differences in the use and consumption habits of potatoes.  </w:t>
        <w:br/>
        <w:t xml:space="preserve">40. In this case, the activities of the parties overlap in the markets for the marketing of fresh vegetables and potatoes intended for GMS as well as in the market for the marketing of fresh vegetables intended for IAA. Furthermore, Coopagri also engages in vegetable processing activities through its subsidiary Gelagri, which produces and markets frozen raw vegetables and frozen processed vegetables to GMS, specialized distribution (Freezer Centers and Home Service), RHF, and IAA.  </w:t>
        <w:br/>
        <w:t xml:space="preserve">2. GEOGRAPHICAL MARKETS  </w:t>
        <w:br/>
        <w:t xml:space="preserve">41. The French and community competition authorities29 have repeatedly noted the national dimension of reference markets in the field of food products, particularly due to differences in prices and supply methods between member states. Indeed, the supply of fresh products can be done daily thanks to the organization of a national logistics network. There is no need to challenge this delimitation during the present operation.  </w:t>
        <w:br/>
        <w:t xml:space="preserve">27 See notably the Commission decision M.1990, Unilever/Bestfoods, September 28, 2000.  </w:t>
        <w:br/>
        <w:t xml:space="preserve">28 See Opinion of the Competition Council n° 98-A-09 of July 29, 1998, Coca-Cola/Orangina; Letter from the Minister of Economy, Finance and Industry of August 2, 2001, to the board of Eckes-Granini, regarding a concentration in the fruit juice sector, C2005-17, Letter from the Minister of Economy, Finance and Industry of April 21, 2005, to the board of Ebro Puleva, regarding a concentration in the agri-food sector; C2008-24, Letter from the Minister of Economy, Industry and Employment of April 23, 2008, to the board of Transgourmet France, regarding a concentration in the wholesale distribution of vegetables, fruits, and fresh seafood products.  </w:t>
        <w:br/>
        <w:t>29 See the aforementioned Commission decision M.1990. C2003-11, Letter from the Minister of Economy, Finance and Industry of March 31, 2003, to the board of Geest Foods Limited, regarding a concentration in the prepared salads sector and decision C2008-24, cited above.</w:t>
      </w:r>
    </w:p>
    <w:p>
      <w:r>
        <w:t xml:space="preserve">J. MARKETS FOR THE RETAIL DISTRIBUTION OF GARDENING, DIY, AND OUTDOOR IMPROVEMENT PRODUCTS  </w:t>
        <w:br/>
        <w:t xml:space="preserve">1. PRODUCT MARKETS  </w:t>
        <w:br/>
        <w:t xml:space="preserve">42. Regarding the retail distribution of gardening, DIY, outdoor improvement, and pet products, national authorities30 have identified a market composed of agricultural self-service stores (LISA), garden centers, large DIY stores (GSB) with "gardening" sections, and large food stores (GSA) also with "gardening" sections.  </w:t>
        <w:br/>
        <w:t xml:space="preserve">2. GEOGRAPHICAL MARKETS  </w:t>
        <w:br/>
        <w:t>43. National decision-making practice regarding the retail distribution of gardening, DIY, outdoor improvement, and pet products has established a catchment area of twenty minutes around the relevant points of sale.</w:t>
      </w:r>
    </w:p>
    <w:p>
      <w:r>
        <w:t xml:space="preserve">K. MARKETS FOR THE DISTRIBUTION OF DOMESTIC AND AGRICULTURAL FUEL  </w:t>
        <w:br/>
        <w:t xml:space="preserve">1. PRODUCT MARKETS  </w:t>
        <w:br/>
        <w:t xml:space="preserve">44. National authorities31 have considered, while leaving the market delimitation open, that it is possible to distinguish between domestic fuel and agricultural fuel, as the types of clientele are not identical (individuals for domestic fuel and farmers for agricultural fuel). In the context of the examination of the notified operation, the precise delimitation of the market can be left open, as whatever delimitation is chosen, the conclusions of the analysis will remain unchanged.  </w:t>
        <w:br/>
        <w:t xml:space="preserve">2. GEOGRAPHICAL MARKETS  </w:t>
        <w:br/>
        <w:t xml:space="preserve">45. National authorities32 have noted that domestic fuel and agricultural fuel are usually distributed at the local level, generally at the departmental level, and more rarely at the regional level from storage locations. Indeed, the distribution of domestic fuel and agricultural fuel is carried out through delivery rounds by truck, and the covered perimeter is limited by the heavy nature of the transported products. There is no need to challenge this delimitation during the present operation, and the analysis will therefore be conducted at the departmental level.  </w:t>
        <w:br/>
        <w:t xml:space="preserve">30 See decision n° 09-DCC-90, cited above and decisions of the Minister of Economy, Finance and Industry n° C2008-94 and n° C2008-112, cited above.  </w:t>
        <w:br/>
        <w:t xml:space="preserve">31 See C2007-129, Letter from the Minister of Economy, Finance and Employment of January 21, 2008, to the legal advisors of Terrena, regarding a concentration in the distribution sector of gardening, DIY, and agricultural products.  </w:t>
        <w:br/>
        <w:t>32 See C2007-129, Letter from the Minister of Economy, Finance and Employment of January 21, 2008, to the legal advisors of Terrena, regarding a concentration in the distribution sector of gardening, DIY, and agricultural products.</w:t>
      </w:r>
    </w:p>
    <w:p>
      <w:r>
        <w:rPr>
          <w:b/>
        </w:rPr>
        <w:t>[Pages 13–15]</w:t>
      </w:r>
    </w:p>
    <w:p>
      <w:r>
        <w:t xml:space="preserve">IV. Competitive Analysis  </w:t>
        <w:br/>
        <w:t xml:space="preserve">A. ANALYSIS OF HORIZONTAL EFFECTS  </w:t>
        <w:br/>
        <w:t xml:space="preserve">1. SEED MULTIPLICATION MARKETS  </w:t>
        <w:br/>
        <w:t xml:space="preserve">46. Coopagri engages in the multiplication of soft wheat, barley, oats, triticale, and peas. CAM 56, for its part, engages in the multiplication of soft wheat, buckwheat, barley, triticale, legumes, forage seeds, and potato plants. Finally, Union Eolys only engages in the multiplication of potato plants. There are, therefore, overlaps between the activities of the parties in the national markets for the multiplication of soft wheat, barley, triticale, and potato plants.  </w:t>
        <w:br/>
        <w:t xml:space="preserve">47. In the markets for the multiplication of soft wheat, barley, triticale, and potato plants, the national market shares of the parties calculated in terms of areas (in hectares) used for multiplication, as well as in terms of the quantity of certified seeds (in quintals) at the end of the multiplication for the 2008/2009 campaign, are below [0-5]%.  </w:t>
        <w:br/>
        <w:t xml:space="preserve">48. Furthermore, there are numerous multiplication establishments in France covering a total area of approximately 155,000 hectares (across all cereals), among which order givers can foster competition. Moreover, these order givers are mainly large groups (such as Monsanto, KWS, Euralis, Limagrain, Pioneer…) likely to exhibit strong negotiating power.  </w:t>
        <w:br/>
        <w:t xml:space="preserve">49. The operation is therefore not likely to harm competition in the markets for the multiplication of soft wheat, barley, triticale, and potato plants both at the national level and, a fortiori, in a market defined more broadly by climatic zone.  </w:t>
        <w:br/>
        <w:t xml:space="preserve">2. AGRO-SUPPLY MARKETS  </w:t>
        <w:br/>
        <w:t xml:space="preserve">50. Coopagri, Union Eolys, and CAM 56 simultaneously distribute organic or non-organic seeds intended for polyculture, fertilizers intended for polyculture, phytosanitary products intended for polyculture and market gardening, and plastic films, tarps, and twine intended for polyculture and market gardening (except for CAM 56, which does not market any agro-supply intended for market gardening). Coopagri and CAM 56 purchase these agro-supplies from Caliance, a cooperative union whose co-associates are Coopagri, CAM 56, CAM 53, and Vegam, which distributes them to the respective members of Coopagri and CAM 56. Union Eolys purchases these agro-supplies from suppliers referenced by the company Catelys, which is a cooperative union whose associates are Union Eolys, Cavac, CEA, Even, and Terrena, and resells them to the member cooperatives of Union Eolys, which distribute them to their respective members.  </w:t>
        <w:br/>
        <w:t xml:space="preserve">51. The market shares, expressed in value for the year 2009, for each of the markets where the activities of the parties overlap, are shown in the following table:  </w:t>
        <w:br/>
        <w:t xml:space="preserve">Market share of Market share of Market share of Market share  </w:t>
        <w:br/>
        <w:t xml:space="preserve">Region / Coopagri (% in Union Eolys (% in CAM 56 (% in cumulative (% in  </w:t>
        <w:br/>
        <w:t xml:space="preserve">Department value) value) value) value)  </w:t>
        <w:br/>
        <w:t xml:space="preserve">Distribution of non-organic seeds intended for polyculture  </w:t>
        <w:br/>
        <w:t xml:space="preserve">Brittany Region [20-30] [5-10] [0-5] [30-40]  </w:t>
        <w:br/>
        <w:t xml:space="preserve">Morbihan [10-20] [0-5] [10-20] [30-40]  </w:t>
        <w:br/>
        <w:t xml:space="preserve">Finistère [30-40] [5-10] [0-5] [40-50]  </w:t>
        <w:br/>
        <w:t xml:space="preserve">Côtes d’Armor [20-30] [10-20] [0-5] [40-50]  </w:t>
        <w:br/>
        <w:t xml:space="preserve">Ille et Vilaine [10-20] [0-5] [0-5] [10-20]  </w:t>
        <w:br/>
        <w:t xml:space="preserve">Distribution of organic seeds intended for polyculture  </w:t>
        <w:br/>
        <w:t xml:space="preserve">Brittany Region 0 [30-40] [0-5] [30-40]  </w:t>
        <w:br/>
        <w:t xml:space="preserve">Morbihan 0 [10-20] [0-5] [20-30]  </w:t>
        <w:br/>
        <w:t xml:space="preserve">Distribution of non-organic seeds intended for market gardening  </w:t>
        <w:br/>
        <w:t xml:space="preserve">Brittany Region [0-5] [0-5] 0 [0-5]  </w:t>
        <w:br/>
        <w:t xml:space="preserve">Finistère [0-5] [0-5] 0 [0-5]  </w:t>
        <w:br/>
        <w:t xml:space="preserve">Distribution of fertilizers intended for polyculture  </w:t>
        <w:br/>
        <w:t xml:space="preserve">Brittany Region [20-30] [5-10] [0-5] [30-40]  </w:t>
        <w:br/>
        <w:t xml:space="preserve">Morbihan [10-20] [0-5] [10-20] [30-40]  </w:t>
        <w:br/>
        <w:t xml:space="preserve">Finistère [40-50] [10-20] [0-5] [50-60]  </w:t>
        <w:br/>
        <w:t xml:space="preserve">Côtes d’Armor [20-30] [20-30] [0-5] [40-50]  </w:t>
        <w:br/>
        <w:t xml:space="preserve">Ille et Vilaine [10-20] [0-5] [0-5] [10-20]  </w:t>
        <w:br/>
        <w:t xml:space="preserve">Market share of Market share of Market share of Market share  </w:t>
        <w:br/>
        <w:t xml:space="preserve">Region / Coopagri (% in Union Eolys (% in CAM 56 (% in cumulative (% in  </w:t>
        <w:br/>
        <w:t xml:space="preserve">Department value) value) value) value)  </w:t>
        <w:br/>
        <w:t xml:space="preserve">Distribution of phytosanitary products intended for polyculture  </w:t>
        <w:br/>
        <w:t xml:space="preserve">Brittany Region [20-30] [5-10] [5-10] [40-50]  </w:t>
        <w:br/>
        <w:t xml:space="preserve">Morbihan [10-20] [5-10] [20-30] [40-50]  </w:t>
        <w:br/>
        <w:t xml:space="preserve">Finistère [50-60] [10-20] [0-5] [60-70]  </w:t>
        <w:br/>
        <w:t xml:space="preserve">Côtes d’Armor [20-30] [10-20] [0-5] [40-50]  </w:t>
        <w:br/>
        <w:t xml:space="preserve">Ille et Vilaine [10-20] [0-5] [0-5] [10-20]  </w:t>
        <w:br/>
        <w:t xml:space="preserve">Distribution of phytosanitary products intended for market gardening  </w:t>
        <w:br/>
        <w:t xml:space="preserve">Brittany Region [0-5] [0-5] 0 [0-5]  </w:t>
        <w:br/>
        <w:t xml:space="preserve">Morbihan [0-5] [0-5] 0 [0-5]  </w:t>
        <w:br/>
        <w:t xml:space="preserve">Finistère [0-5] [0-5] 0 [5-10]  </w:t>
        <w:br/>
        <w:t xml:space="preserve">Côtes d’Armor [0-5] [5-10] 0 [5-10]  </w:t>
        <w:br/>
        <w:t xml:space="preserve">Distribution of films, tarps, and twine intended for polyculture  </w:t>
        <w:br/>
        <w:t xml:space="preserve">Market share of Market share of Market share of Market share  </w:t>
        <w:br/>
        <w:t xml:space="preserve">Region / Coopagri (% in Union Eolys (% in CAM 56 (% in cumulative (% in  </w:t>
        <w:br/>
        <w:t xml:space="preserve">Department value) value) value) value)  </w:t>
        <w:br/>
        <w:t xml:space="preserve">Brittany Region [5-10] [0-5] [0-5] [10-20]  </w:t>
        <w:br/>
        <w:t xml:space="preserve">Distribution of films, tarps, and twine intended for market gardening  </w:t>
        <w:br/>
        <w:t xml:space="preserve">Brittany Region [5-10] [0-5] 0 [10-20]  </w:t>
        <w:br/>
        <w:t xml:space="preserve">52. Regarding the market for the distribution of non-organic seeds intended for polyculture, the combined position of the parties in Brittany is [30-40]%. The new entity will face competition from several significant operators such as Cecab ([10-20]%), Glon Sanders ([10-20]%), Cooperl ([5-10]%), Le Gouessant ([5-10]%), Proxagri ([0-5]%), and Coopérative Garun Paysanne ([0-5]%). In three Breton departments, Morbihan, Finistère, and Côtes d’Armor, the combined market share of the parties will exceed [20-30]% (respectively, [30-40]%, [40-50]%, [40-50]%), however, the aforementioned competitors are present in these departments: Cecab and Glon Sanders in Morbihan, Cecab, Glon Sanders, Le Gouessant, and Proxagri in Finistère, and Cooperl, Le Gouessant, Proxagri, and Coopérative Garun Paysanne in Côtes d’Armor.  </w:t>
        <w:br/>
        <w:t xml:space="preserve">53. Regarding the market for the distribution of organic seeds intended for polyculture, the combined market share of the parties in Brittany is approximately [30-40]%, with Union Eolys holding approximately [30-40]% market share prior to the operation. The new entity will continue to face competition from several distributors specialized in organic agriculture such as Agri Bio Europe ([10-20]%), Le Gouessant ([30-40]%), and Sapronat ([20-30]%), as well as cooperatives such as Cecab and Glon Sanders ([10-20]%). At the departmental level, the activities of the parties overlap only in the department of Morbihan where the combined market share of the parties is below [20-30]%.  </w:t>
        <w:br/>
        <w:t xml:space="preserve">54. Regarding the market for the distribution of non-organic seeds intended for market gardening, the combined market share of the parties is below [5-10]% in Brittany and in the department of Finistère, which is the only department where the activities of the parties overlap.  </w:t>
        <w:br/>
        <w:t xml:space="preserve">55. Regarding the market for the distribution of phytosanitary products intended for market gardening, the combined market share of the parties is below [10-20]% in Brittany and in the departments of Morbihan, Finistère, and Côtes d’Armor where the activities of the parties overlap.  </w:t>
        <w:br/>
        <w:t xml:space="preserve">56. Regarding the markets for the distribution of films, tarps, and twine intended for polyculture or market gardening, the combined market share of the parties is below [10-20]% in Brittany.  </w:t>
        <w:br/>
        <w:t xml:space="preserve">57. In the market for the distribution of fertilizers intended for polyculture, the combined market share of the parties in Brittany is [30-40]%. The new entity will continue to face competition from several significant operators such as Glon Sanders ([10-20]% to [20-30]%), Cecab ([10-20]%), Le Gouessant ([5-10]%), Cooperl ([5-10]% to [5-10]%), Proxagri ([5-10]%), and Coopérative Garun Paysanne ([0-5]%). In the market for the distribution of phytosanitary products intended for polyculture, the combined market share of the parties in the region is [40-50]%. The new entity will continue to face competition from several significant operators such as Glon Sanders ([10-20]% to [20-30]%), Cecab ([10-20]%), Cooperl ([5-10]%), Le Gouessant ([0-5]%), Coopérative Garun Paysanne ([0-5%]), as well as Le Gall Frères and Corre Appro SA.  </w:t>
        <w:br/>
        <w:t>58. At the departmental level, the parties represent more than [20-30]% of the deliveries of fertilizers intended for polyculture in Morbihan, Finistère, and Côtes d’Armor, (respectively,</w:t>
      </w:r>
    </w:p>
    <w:p>
      <w:r>
        <w:rPr>
          <w:b/>
        </w:rPr>
        <w:t>[Pages 16–18]</w:t>
      </w:r>
    </w:p>
    <w:p>
      <w:r>
        <w:t>[30-40] %, [50-60] %, [40-50] %. Nevertheless, the aforementioned competitors are present in these departments: Cecab and Glon Sanders in Morbihan, Cecab, Glon Sanders, Le Gouessant, and Proxagri in Finistère, and Cooperl, Le Gouessant, Proxagri, and Coopérative Garun Paysanne in Côtes d’Armor. The parties also represent more than [20-30] % of the deliveries of phytosanitary products in these three departments (respectively, [40-50] %, [60-70] %, [40-50] %), with Cecab and Glon Sanders present in Morbihan, Cecab, Glon Sanders, Le Gouessant, Gall Frères, and Corre Appro SA in Finistère, and Cooperl, Le Gouessant, and Coopérative Garun Paysanne in Côtes d’Armor.</w:t>
      </w:r>
    </w:p>
    <w:p>
      <w:r>
        <w:t>59. Furthermore, these products will be delivered by the cooperatives to their members who are also their shareholders, and national and community decision-making practice has, on numerous occasions, taken into account the specificity of the relationships between cooperatives and their members: on the one hand, farmers have grouped together in cooperatives to obtain better purchase prices for their supplies, and on the other hand, the operating surpluses of the cooperatives are redistributed to their shareholders.</w:t>
      </w:r>
    </w:p>
    <w:p>
      <w:r>
        <w:t>60. Finally, the market test confirms that farmers will retain the possibility of sourcing from the operator of their choice after the operation. This possibility is not limited by cost constraints related to delivery distance within the Brittany region, as prices are based on the quantities ordered and not on the delivery distance. Farmers will thus have the option to source from other cooperatives (such as Cecab, Le Gouessant, Cooperl, Garun Paysanne), but also from traders (such as Glon Sanders, Proxagri).</w:t>
      </w:r>
    </w:p>
    <w:p>
      <w:r>
        <w:t>61. In light of the above, the notified operation is not likely to harm competition in the agri-supply markets through horizontal effects.</w:t>
      </w:r>
    </w:p>
    <w:p>
      <w:r>
        <w:t>3. THE MARKETS FOR THE COLLECTION OF CEREALS, OILSEEDS, AND PROTEIN CROPS</w:t>
      </w:r>
    </w:p>
    <w:p>
      <w:r>
        <w:t>62. Coopagri, Union Eolys, and CAM 56 simultaneously collect cereals, oilseeds (rapeseed), and protein crops (peas and faba beans) in the departments of Morbihan, Finistère, Côtes d’Armor, and Ille et Vilaine.</w:t>
      </w:r>
    </w:p>
    <w:p>
      <w:r>
        <w:t>63. Their position in 2009 is shown in the following table:</w:t>
      </w:r>
    </w:p>
    <w:p>
      <w:r>
        <w:t>Market Share of Market Share of Market Share of Market Share</w:t>
        <w:br/>
        <w:t>Department Coopagri Union Eolys CAM 56 Combined (%)</w:t>
        <w:br/>
        <w:t>Cereals</w:t>
        <w:br/>
        <w:t>Morbihan [5-10] [0-5] [10-20] [10-20]</w:t>
        <w:br/>
        <w:t>Finistère [10-20] [0-5] [0-5] [10-20]</w:t>
        <w:br/>
        <w:t>Côtes d’Armor [10-20] [10-20] [0-5] [30-40]</w:t>
        <w:br/>
        <w:t>Ille et Vilaine [5-10] 0 [0-5] [5-10]</w:t>
        <w:br/>
        <w:t>Rapeseed (oilseed)</w:t>
        <w:br/>
        <w:t>Morbihan [10-20] [0-5] [20-30] [40-50]</w:t>
        <w:br/>
        <w:t>Finistère [30-40] [5-10] 0 [40-50]</w:t>
        <w:br/>
        <w:t>Côtes d’Armor [20-30] [10-20] [0-5] [30-40]</w:t>
        <w:br/>
        <w:t>Ille et Vilaine [5-10] 0 [0-5] [10-20]</w:t>
        <w:br/>
        <w:t>Peas (protein crops)</w:t>
        <w:br/>
        <w:t>Morbihan [0-5] [0-5] [0-5] [0-5]</w:t>
        <w:br/>
        <w:t>Côtes d’Armor [10-20] [0-5] 0 [10-20]</w:t>
        <w:br/>
        <w:t>Faba beans (protein crops)</w:t>
        <w:br/>
        <w:t>Finistère [0-5] [5-10] 0 [10-20]</w:t>
        <w:br/>
        <w:t>Côtes d’Armor [0-5] [0-5] 0 [0-5]</w:t>
      </w:r>
    </w:p>
    <w:p>
      <w:r>
        <w:t>64. The combined market share of Coopagri, Union Eolys, and CAM 56 is greater than [20-30] % in 4 of the 12 segments studied, namely in the cereal collection market in the department of Côtes d’Armor and the rapeseed collection market in the departments of Côtes d’Armor, Finistère, and Morbihan. In the rapeseed collection market in the departments of Finistère and Morbihan, the combined market share of the parties is greater than or equal to [40-50] %.</w:t>
      </w:r>
    </w:p>
    <w:p>
      <w:r>
        <w:t>65. In each of these markets, the new entity will continue to face competition from numerous other operators:</w:t>
        <w:br/>
        <w:t>- in the cereal collection market in the department of Côtes d’Armor, the main competitors of the parties are Glon Sanders ([10-20] %), Coopérative agricole de Broons ([10-20] %), Cooperl ([5-10] %), Le Gouessant ([5-10] %), and Paysanne d’Erquy ([5-10] %), with the remainder of the market being shared among about forty smaller operators,</w:t>
        <w:br/>
        <w:t>- in the rapeseed collection market in the department of Côtes d’Armor, the main competitors of the parties are Glon Sanders ([10-20] %), Le Gouessant ([10-20] %), Coopérative agricole de Broons ([5-10] %), Cooperl ([5-10] %), Paysanne d’Erquy ([5-10] %), and SICA Vegam ([0-5] %), with the remainder of the market being shared among about ten smaller operators,</w:t>
        <w:br/>
        <w:t>- in the rapeseed collection market in the department of Morbihan, the two main competitors of the parties are Cecab ([20-30] %) and Glon Sanders ([10-20] %), with about twenty smaller operators sharing the remainder of the market,</w:t>
        <w:br/>
        <w:t>- finally, in the rapeseed collection market in the department of Finistère, the main competitors of the parties are CLAL Saint Yvi ([20-30] %), Glon Sanders ([5-10] %), SCICA Even Agri ([5-10] %), SCA Laitière de Ploudaniel ([5-10] %), and Cecab ([5-10] %), with about ten smaller operators sharing the remainder of the market.</w:t>
      </w:r>
    </w:p>
    <w:p>
      <w:r>
        <w:t>66. Moreover, the limitation of the geographical scope of the markets to the borders of the department may seem artificial, as a farmer can very well bring their collection to a silo located in a neighboring department (which does indeed happen in practice). This is why the parties have also provided data by collection areas, which, however, do not allow for the isolation of the different types of crops (cereals, oilseeds, and protein crops). According to this data, the combined market share of the parties is greater than [20-30] % in nine collection areas: Pleumeur Gautier ([40-50] %), Questembert ([30-40] %), Plouisy-Grace ([40-50] %), Ploubezre ([40-50] %), Moreac ([20-30] %), Maxent ([20-30] %), Goudelin ([20-30] %), Aspot ([50-60] %), and Pommerit-Jaudy ([40-50] %):</w:t>
        <w:br/>
        <w:t>- in the collection areas of Pleumeur Gautier, Plouisy-Grace, Ploubezre, Goudelin, and Pommerit-Jaudy, mainly located in the department of Côtes d’Armor, the new entity will hold a market share between [40-50] % and [50-60] %, except in the area of Goudelin where the market share of the new entity is approximately [20-30] %. However, the increment of the market share of the new entity will be low, even marginal, due to the low presence of Coopagri whose market share is between [0-5] % and [5-10] % in the areas of Plouisy-Grace and Goudelin and less than [0-5] % in the areas of Pleumeur Gautier, Ploubezre, and Pommerit-Jaudy. Furthermore, the new entity will continue to face competition from operators with significant-sized silos such as Guyomarc’h SA, SCEA Perennez, Glon Sanders, Cooperl,</w:t>
        <w:br/>
        <w:t>- in the collection areas of Questembert and Moreac, mainly located in the department of Morbihan, and that of Maxent, located across the departments of Morbihan and Ille et Vilaine, the market share of the new entity will be approximately ~[30-40] % (Coopagri: [10-20] %; CAM 56: [20-30] %), ~[20-30] % (Coopagri: [10-20] %; Union Eolys: [5-10] %; CAM 56: [5-10] %), and ~[20-30]% (Coopagri: [20-30] %; Union Eolys: [0-5] %; CAM 56: [0-5] %). The new entity will continue to face competition in each of these areas from numerous operators, the main ones being Cecab, Terrena, Glon Sanders, Coopérative de Broons, and UKL Arree,</w:t>
        <w:br/>
        <w:t>- in the collection area of Aspot, located across the departments of Morbihan and Loire-Atlantique, the market share of the new entity will be [50-60] % (Coopagri: [30-40] %; CAM 56: [20-30] %). However, there are two competitors, Cecab and Terrena, who hold [20-30] % and [10-20] % market shares respectively in the area concerned and will be able to exert significant competitive pressure on the new entity.</w:t>
      </w:r>
    </w:p>
    <w:p>
      <w:r>
        <w:t>67. In light of the above, the operation is not likely to harm competition in the markets for the collection of cereals, oilseeds, and protein crops.</w:t>
      </w:r>
    </w:p>
    <w:p>
      <w:r>
        <w:rPr>
          <w:b/>
        </w:rPr>
        <w:t>[Pages 19–21]</w:t>
      </w:r>
    </w:p>
    <w:p>
      <w:r>
        <w:t xml:space="preserve">4. THE MARKETS FOR THE MARKETING OF CEREALS, OILSEEDS, AND PROTEIN CROPS  </w:t>
        <w:br/>
        <w:t xml:space="preserve">68. In this market, at the national level, the combined position of Coopagri, Union Eolys, and CAM 56 is less than [0-5]% in 2009, for all species of non-organic cereals, oilseeds, and protein crops marketed simultaneously by the parties, namely oats ([0-5]%), soft wheat ([0-5]%), barley ([0-5]%), rye ([0-5]%), corn ([0-5]%), triticale ([0-5]%), rapeseed ([0-5]%), sunflower ([0-5]%), peas ([0-5]%), and faba beans ([0-5]%), with the exception of buckwheat for which the combined market share of the parties will be [5-10]% (of which [5-10]% is held by Eolys and [0-5]% by Caliance)41.  </w:t>
        <w:br/>
        <w:t xml:space="preserve">69. Specifically regarding buckwheat, the market share of the new entity will be less than [10-20]% and the operation will result in only a slight addition to market share, as Caliance, prior to the operation, was only marginally present in this market, with a market share of [0-5]%.  </w:t>
        <w:br/>
        <w:t xml:space="preserve">70. Finally, the competitors of the concerned companies in these markets are very numerous and are mostly large cooperative groups that market significant volumes of cereals, oilseeds, and protein crops throughout France, such as Glon Sanders, Le Gouessant, Cooperl, Cecab, Terrena, and Soufflet.  </w:t>
        <w:br/>
        <w:t xml:space="preserve">71. In light of the above, the operation is not likely to harm competition in the markets for the marketing of cereals, oilseeds, and protein crops.  </w:t>
        <w:br/>
        <w:t xml:space="preserve">5. THE MARKETS FOR THE MARKETING OF LIVE POULTRY INTENDED FOR SLAUGHTER  </w:t>
        <w:br/>
        <w:t xml:space="preserve">72. Coopagri and CAM 56 simultaneously market live standard chickens, turkeys, lean ducks, and fat ducks intended for slaughter in the regions of Brittany and Pays-de-Loire. Coopagri markets its live poultry to slaughterhouses located in Brittany, through its two subsidiaries Sodiva and NNA42. Sodiva raises the poultry itself and markets the majority ([70-80]%) of sales in value intra-group to slaughterhouses owned by the company Ronsard. The poultry marketed by NNA mainly comes from farms directly owned by NNA and to a lesser extent from third-party breeders and is resold as part of a trading activity. The live poultry marketed by CAM 56 is collected from its members and marketed by CAM 56 primarily to slaughterhouses of the LDC group and more marginally to slaughterhouses of the Gastronome group, the NNA company (co-owned by Coopagri and Terrena), and the Ronsard company (a subsidiary of Coopagri).  </w:t>
        <w:br/>
        <w:t xml:space="preserve">Region Brittany  </w:t>
        <w:br/>
        <w:t xml:space="preserve">73. The combined market share of Coopagri and CAM 56 in the Brittany region, in 2009, is [20-30]% in the segment of live chickens intended for slaughter (Coopagri: [20-30]%; CAM 56: [0-5]%) and [10-20]% in the segment of live turkeys intended for slaughter (Coopagri: [0-5]%; CAM 56: [10-20]%)43.  </w:t>
        <w:br/>
        <w:t xml:space="preserve">41 Source: France Agrimer.  </w:t>
        <w:br/>
        <w:t xml:space="preserve">42 Coopagri has no poultry producer members and therefore does not engage in any poultry collection activities.  </w:t>
        <w:br/>
        <w:t xml:space="preserve">43 Source: SNIA.  </w:t>
        <w:br/>
        <w:t xml:space="preserve">74. The operation results in a slight addition to market shares (less than [5-10]%) in each segment. Moreover, the new entity will continue to face competition from numerous competitors such as the LDC group, Doux, Glon, UKL ARREE, Socalys (Terrena), and Arnal SA regarding the segment of live chickens intended for slaughter and from the LDC group, UKL ARREE, Le Clezio Industrie (Even), Cecab regarding the segment of live turkeys intended for slaughter.  </w:t>
        <w:br/>
        <w:t xml:space="preserve">Region Pays-de-Loire  </w:t>
        <w:br/>
        <w:t xml:space="preserve">75. The combined market share of Coopagri and CAM 56 in the Pays-de-Loire region, in 2009, is [0-5]% in the segment of live turkeys intended for slaughter (Coopagri: [0-5]%; CAM 56: [0-5]%), 1.8% in the segment of live lean ducks intended for slaughter (Coopagri: [0-5]%; CAM 56: [0-5]%), and [0-5]% in the segment of live fat ducks intended for slaughter (Coopagri: [0-5]%; CAM 56: [0-5]%)44.  </w:t>
        <w:br/>
        <w:t xml:space="preserve">76. In each of these markets, the combined market share of the parties is less than [5-10]%. Furthermore, the new entity will continue to face competition from significant operators such as Terrena and the LDC group.  </w:t>
        <w:br/>
        <w:t xml:space="preserve">77. In light of the above, the operation is not likely to harm competition in the markets for the production and marketing of live poultry intended for slaughter.  </w:t>
        <w:br/>
        <w:t xml:space="preserve">6. THE MARKETS FOR THE MARKETING OF FRESH VEGETABLES AND POTATOES  </w:t>
        <w:br/>
        <w:t xml:space="preserve">78. Coopagri and Union Eolys market fresh vegetables and potatoes for GMS. CAM 56 is not active in these markets. Coopagri and Union Eolys purchase these vegetables at auction markets from Arcal and resell them as is under the Prince de Bretagne brand, which belongs to a producer organization association, Cerafel.  </w:t>
        <w:br/>
        <w:t xml:space="preserve">79. The combined market share of Coopagri and Union Eolys is [0-5]% in 2009 in the national market for the marketing of fresh vegetables for GMS and [0-5]% in the national market for the marketing of potatoes for GMS.  </w:t>
        <w:br/>
        <w:t xml:space="preserve">80. Coopagri, Union Eolys, and CAM 56 also market fresh vegetables to processors. These vegetables are produced by the farmers who are members of the parties on behalf of processing clients, collected by the parties, and sold to processing clients. The company Gelagri, which is a vegetable processing subsidiary of Coopagri, purchases [60-70]% of the volumes marketed by Coopagri.  </w:t>
        <w:br/>
        <w:t xml:space="preserve">81. The combined market share of the parties is [5-10]% in 2009 in the national market for the marketing of fresh vegetables to processors. The notified operation will result in a slight addition to market shares (Coopagri: [0-5]%; Union Eolys: [0-5]%; CAM 56: [0-5]%) and the new entity will continue to face competition from numerous operators such as SAS Le Dauphin &amp; Cie, Le Gouessant, Jacob SA, Primeurs de Saint-Malo, L’Hourre &amp; Fils, and Gosselin Ets45.  </w:t>
        <w:br/>
        <w:t xml:space="preserve">44 Source: SNIA.  </w:t>
        <w:br/>
        <w:t xml:space="preserve">45 Source: Agreste (2008).  </w:t>
        <w:br/>
        <w:t xml:space="preserve">82. In light of the above, the operation is not likely to harm competition in the markets for the marketing of fresh vegetables and potatoes for GMS or IAA.  </w:t>
        <w:br/>
        <w:t xml:space="preserve">7. THE MARKETS FOR THE RETAIL DISTRIBUTION OF GARDENING, DIY, AND OUTDOOR IMPROVEMENT PRODUCTS  </w:t>
        <w:br/>
        <w:t xml:space="preserve">83. In a catchment area of 20 minutes around the parties' stores, the combined market share of the parties, in 2009, reaches [20-30]% in only one of the 31 areas where the parties' activities overlap46. In this area of Callac, Coopagri operates four stores, two under the "Point Vert" brand in Callac and Plounevez Moedec and two under the "Point Vert Le Jardin" brand in Carhaix and Rostrenen, while Union Eolys operates three stores under the "Gamm Vert" brand in Callac, Carhaix, and Bourbriac. The total combined area of these stores is […] m2 (Coopagri: […] m2, Union Eolys store: […] m2). The total area of the stores in the area is […] m2. The market share of the new entity resulting from the operation is therefore [20-30]% (Coopagri: [10-20]%; Union Eolys: [10-20]%).  </w:t>
        <w:br/>
        <w:t xml:space="preserve">84. In this area, the new entity will continue to face competition from the ITM group, which operates four stores (Intermarché Callac, Intermarché Carhaix, Ecomarché Louargat, Netto Carhaix) with a total area of […] m2, representing a market share of [10-20]%, from the Mr. Bricolage group, which operates three stores (Catena Bourbriac, Les Briconautes Guerlesquin, Mr. Bricolage Carhaix) with a total area of […] m2, representing a market share of [10-20]%, from the Casino group, which operates two stores (Casino with gardening space in Callac, Casino with gardening space in Carhaix) with a total area of […] m2, representing a market share of [10-20]%, from the Leclerc store with gardening space in Carhaix, which has a total sales area of […] m2, representing a market share of [5-10]%, as well as competition from several other smaller operators.  </w:t>
        <w:br/>
        <w:t xml:space="preserve">85. It follows from these elements that the operation is not likely to harm competition in the markets for the retail distribution of gardening, DIY, and outdoor improvement products.  </w:t>
        <w:br/>
        <w:t xml:space="preserve">8. THE MARKETS FOR THE DISTRIBUTION OF DOMESTIC AND AGRICULTURAL FUEL  </w:t>
        <w:br/>
        <w:t xml:space="preserve">86. Coopagri, Union Eolys, and CAM 56 simultaneously distribute domestic and agricultural fuel in the departments of Morbihan, Finistère, Côtes d’Armor, and Ille et Vilaine, through their respective subsidiaries, Sicarbu Ouest and BDV Services for Coopagri, SICA Eolys for Union Eolys, and BCP Energies for CAM 56. Almost all of the revenue of each party is generated from their respective members.  </w:t>
        <w:br/>
        <w:t xml:space="preserve">87. Coopagri has 14 storage sites located in the departments of Morbihan (2), Finistère (5), Côtes d’Armor (4), Ille et Vilaine (1), and Mayenne (2). Union Eolys has 7 storage sites located in the departments of Morbihan (1), Finistère (1), Côtes d’Armor (5), and CAM 56 has 3 storage sites in the department of Morbihan.  </w:t>
        <w:br/>
        <w:t>46 Source: DGCCRF (2010).</w:t>
      </w:r>
    </w:p>
    <w:p>
      <w:r>
        <w:rPr>
          <w:b/>
        </w:rPr>
        <w:t>[Pages 22–24]</w:t>
      </w:r>
    </w:p>
    <w:p>
      <w:r>
        <w:t xml:space="preserve">88. Their position for the year 2009 is shown in the following table47:  </w:t>
        <w:br/>
        <w:t xml:space="preserve">* The table above includes the market shares of Vegam, a cooperative agricultural company owned at [40-50]% by the group  </w:t>
        <w:br/>
        <w:t xml:space="preserve">91. Share 92d. e Share 93d. e Share 94d. e Market share  </w:t>
        <w:br/>
        <w:t xml:space="preserve">90. Market share of Union Eolys CAM 56 (% Vegam (% cumulative (% in  </w:t>
        <w:br/>
        <w:t xml:space="preserve">Coopagri (%) * (% in volume) in volume) volume) volume)  </w:t>
        <w:br/>
        <w:t xml:space="preserve">95. Overall market for the distribution of domestic and agricultural fuel  </w:t>
        <w:br/>
        <w:t xml:space="preserve">96. Morbihan 97. [0-5] 98. [0-5] 99. [5-10] 100. [0-5] 101. [10-20]  </w:t>
        <w:br/>
        <w:t xml:space="preserve">102. Finistère 103. [5-10] 104. [0-5] 105. 0 106. 0 107. [10-20]  </w:t>
        <w:br/>
        <w:t xml:space="preserve">108. Côtes d’Armor 109. [10-20] 110. [10-20] 111. [0-5] 112. [0-5] 113. [30-40]  </w:t>
        <w:br/>
        <w:t xml:space="preserve">114. Ille et Vilaine 115. [0-5] 116. [0-5] 117. [0-5] 118. [0-5] 119. [5-10]  </w:t>
        <w:br/>
        <w:t xml:space="preserve">120. Market for the distribution of agricultural fuel  </w:t>
        <w:br/>
        <w:t xml:space="preserve">121. Morbihan 122. [5-10] 123. [0-5] 124. [5-10] 125. [0-5] 126. [10-20]  </w:t>
        <w:br/>
        <w:t xml:space="preserve">127. Finistère 128. [10-20] 129. [0-5] 130. 0 131. 0 132. [10-20]  </w:t>
        <w:br/>
        <w:t xml:space="preserve">133. Côtes d’Armor 134. 22.5 135. 30.2 136. [0-5] 137. [0-5] 138. [50-60]  </w:t>
        <w:br/>
        <w:t xml:space="preserve">139. Ille et Vilaine 140. [5-10] 141. [0-5] 142. [0-5] 143. [5-10] 144. [10-20]  </w:t>
        <w:br/>
        <w:t xml:space="preserve">145. Market for the distribution of domestic fuel  </w:t>
        <w:br/>
        <w:t xml:space="preserve">146. Morbihan 147. [0-5] 148. [0-5] 149. 10.9 150. [0-5] 151. [10-20]  </w:t>
        <w:br/>
        <w:t xml:space="preserve">152. Finistère 153. [5-10] 154. [0-5] 155. 0 156. 0 157. [5-10]  </w:t>
        <w:br/>
        <w:t xml:space="preserve">158. Côtes d’Armor 159. [5-10] 160. [10-20] 161. [0-5] 162. [0-5] 163. [20-30]  </w:t>
        <w:br/>
        <w:t xml:space="preserve">Coralis, at [30-40]% by Coopagri Bretagne and at [10-20]% by CAM 53. The company Vegam is exclusively controlled by the group Coralis. However, since Vegam will be transferred, simultaneously with the notified operation, to the company Sicarbu Ouest, owned by Coopagri, its market shares are taken into account to assess the effects of the operation on the relevant markets.  </w:t>
        <w:br/>
        <w:t xml:space="preserve">Department of Morbihan  </w:t>
        <w:br/>
        <w:t xml:space="preserve">89. The combined market share of the parties is [10-20]% in the overall market for the distribution of fuel and respectively [10-20]% and [10-20]% in the agricultural fuel distribution segment and the domestic fuel distribution segment. The new entity will continue, after the operation, to face competition from numerous operators such as Combustibles de l’Ouest, Leclerc fioul, Carrefour Carfuel, SICA Le Gouessant, and Picoty (Avia).  </w:t>
        <w:br/>
        <w:t xml:space="preserve">Department of Finistère  </w:t>
        <w:br/>
        <w:t xml:space="preserve">90. The combined market share of the parties is [10-20]% in the overall market for the distribution of fuel and respectively [10-20]% and [5-10]% in the agricultural fuel distribution segment and the domestic fuel distribution segment. The new entity will continue, after the operation, to face competition from numerous operators such as Combustibles de l’Ouest, Leclerc fioul, Carrefour Carfuel, SICA Le Gouessant, Picoty (Avia), and Petro 29.  </w:t>
        <w:br/>
        <w:t xml:space="preserve">Department of Côtes d’Armor  </w:t>
        <w:br/>
        <w:t xml:space="preserve">47 Sources: Committee of Petroleum Professionals (2007), Ministry of Sustainable Development (2008).  </w:t>
        <w:br/>
        <w:t xml:space="preserve">91. The combined market share of the parties is [30-40]% in the overall market for the distribution of fuel (agricultural and domestic) and respectively [50-60]% and [20-30]% in the agricultural fuel distribution segment and the domestic fuel distribution segment.  </w:t>
        <w:br/>
        <w:t xml:space="preserve">92. In the overall market for the distribution of fuel (agricultural and domestic), the new entity will continue, after the operation, to face competition from Combustibles de l’Ouest, a subsidiary of the Total group, whose market share is estimated by the parties to be around [30-40]% in Côtes d’Armor in 2009, as well as competition from numerous other operators such as Petro 29 ([5-10]%), Sica du Gouessant ([0-5]%), Transp Tanguy ([0-5]%), Sica Coop de Broons ([0-5]%), Dinandis ([0-5%]) and distributors from GMS (Carrefour Carfuel, Leclerc Fioul).  </w:t>
        <w:br/>
        <w:t xml:space="preserve">93. In the agricultural fuel distribution segment in Côtes d’Armor, the main competitors of the parties are Combustibles de l’Ouest ([30-40]%), Petro 29 ([5-10]%), and Sica du Gouessant ([0-5]%). It appears from the information provided by the parties that the customers of the new entity, both its members and third parties, will be able to continue to source from the competitors of the new entity after the operation. Indeed, the members of the new entity will not be obliged to source from their cooperative after the operation. The parties specify, in this regard, that their members do not benefit from any particular advantages regarding the price of fuel or delivery times, which are the same for members and third parties. However, they do benefit from more flexible payment terms as billing and payment occur via their member account. Furthermore, the main competitor of the new entity, Combustibles de l’Ouest, will continue to exert strong competitive pressure on the new entity after the operation. Indeed, Combustibles de l’Ouest operates five depots in Côtes d'Armor (Etables sur Mer / Begard / Hillion / St Nicolas de Pelem / La Villes Es Nonais) as well as three depots at the border of the department of Côtes d'Armor, in Finistère (in Garlan) and in Morbihan (in Pontivy and Gourin) and has significant financial and commercial resources to attract agricultural customers such as a commercial policy dedicated to agricultural customers, a large sales force (18 commercial agencies), the modernity of its depots, the quality of the agricultural fuel offered, an aggressive pricing policy, and lower logistical costs.  </w:t>
        <w:br/>
        <w:t xml:space="preserve">Department of Ille et Vilaine  </w:t>
        <w:br/>
        <w:t xml:space="preserve">94. The combined market share of the parties is [5-10]% in the overall market for the distribution of fuel and respectively [10-20]% and [0-5]% in the agricultural fuel distribution segment and the domestic fuel distribution segment. The new entity will continue, after the operation, to face competition from numerous operators such as Combustibles de l’Ouest, Leclerc fioul, Carrefour Carfuel, SICA Le Gouessant, and Picoty (Avia).  </w:t>
        <w:br/>
        <w:t xml:space="preserve">95. In light of the above, the operation is not likely to harm competition in the markets for the distribution of agricultural and domestic fuel.  </w:t>
        <w:br/>
        <w:t xml:space="preserve">B. ANALYSIS OF VERTICAL EFFECTS  </w:t>
        <w:br/>
        <w:t xml:space="preserve">1. THE MARKETS FOR THE PRODUCTION AND MARKETING OF SEEDS  </w:t>
        <w:br/>
        <w:t xml:space="preserve">96. Coopagri produces and markets potato plants under an operating contract with the breeder SICA Bretagne Plants, while Union Eolys and CAM 56 are present in the upstream market for the multiplication of potato plants.  </w:t>
        <w:br/>
        <w:t xml:space="preserve">97. For the 2008/2009 campaign, Coopagri marketed […] tons of potato plants to traders such as Établissements Perriol, Consommation Animale, Altho, Terre de France, and Kervegant. The French market for the marketing of potato plants is estimated at around 300,000 tons in 2009, and Coopagri's market share is [0-5]%48.  </w:t>
        <w:br/>
        <w:t xml:space="preserve">98. The notified operation is not likely to restrict competitors' access to the upstream market for the multiplication of potato plants, where CAM 56 and Union Eolys are present due to Coopagri's low market share in the downstream market ([0-5]%). The notified operation is also not likely to restrict the outlets for operators present in the upstream market for the multiplication of potato plants, as the combined market share of Union Eolys and CAM 56 in this segment is [0-5]%. In any case, it should be noted that Coopagri is required under the operating contract with SICA Bretagne Plants (in force until 2023/2024) to have potato plants multiplied by the member farmers of Bretagne Plants. Since the members of Union Eolys and CAM 56 are not members of Bretagne Plants, Coopagri will not be able to entrust them with the multiplication of the potato plants it markets.  </w:t>
        <w:br/>
        <w:t xml:space="preserve">2. THE MARKETS FOR THE SUPPLY OF LIVE POULTRY INTENDED FOR SLAUGHTER  </w:t>
        <w:br/>
        <w:t xml:space="preserve">99. As indicated above, Coopagri sources live poultry (chickens, turkeys, guinea fowl, lean ducks, fat ducks) through its subsidiary Ronsard, for [70-80]% intra-group from farms owned by Ronsard and Sodiva and for [20-30]% from external suppliers to the Coopagri group, including cooperatives CAM 56, CAM 53, UKL, and Le Gouessant.  </w:t>
        <w:br/>
        <w:t xml:space="preserve">100. CAM 56 markets live poultry (chickens, turkeys, lean ducks, and fat ducks) collected from its members primarily to the slaughterhouses of the LDC group and more marginally to the slaughterhouses of the Gastronome group, the NNA company (co-owned by Coopagri and Terrena), and the Ronsard company (a subsidiary of Coopagri).  </w:t>
        <w:br/>
        <w:t xml:space="preserve">101. Since Coopagri and CAM 56 are simultaneously present in the markets for the supply of live poultry, one as a buyer and the other as a seller, it is necessary to examine whether the merger of CAM 56 and Coopagri is likely to lead, on the one hand, to outlet problems for poultry farmers and, on the other hand, to supply difficulties for Coopagri's competing slaughterhouses.  </w:t>
        <w:br/>
        <w:t xml:space="preserve">102. Firstly, the operation is not likely to create a foreclosure risk that would deprive poultry farmers of access to outlets for their live poultry in the Brittany region, as either the combined share of purchases of the parties in the relevant markets is below [20-30]%, or the increment of this market share after the operation is marginal. Indeed, the new entity will represent [0-5]% of chicken purchases (Coopagri: [0-5]%; CAM 56: [0-5]%), [10-20]% of turkey purchases (Coopagri: [0-5]%; CAM 56: [10-20]%), and [60-70]% of lean duck purchases (Coopagri: [0-5]%; CAM 56: [60-70]%)49 in the Brittany region. Furthermore,  </w:t>
        <w:br/>
        <w:t xml:space="preserve">48 National Independent Potato Committee.  </w:t>
        <w:br/>
        <w:t>49 For CAM 56, purchase shares are calculated based on purchases made from its members. For Coopagri, which has no poultry producer members, purchase shares are calculated taking into account purchases from third-party suppliers but do not include farms integrated into the group (which are internal volumes).</w:t>
      </w:r>
    </w:p>
    <w:p>
      <w:r>
        <w:rPr>
          <w:b/>
        </w:rPr>
        <w:t>[Pages 25–27]</w:t>
      </w:r>
    </w:p>
    <w:p>
      <w:r>
        <w:t xml:space="preserve">CAM 56 currently sells all of its production of lean ducks intended for slaughter to LDC under a supply contract in effect until the end of 2016.  </w:t>
        <w:br/>
        <w:t xml:space="preserve">103. Secondly, the operation is not likely to restrict access for competing slaughterhouses of Coopagri to the supply of live poultry in the Brittany region. Indeed, the slaughterhouses of Coopagri located in Brittany account for only [0-5]% of the volumes of live chickens slaughtered, [5-10]% of the volumes of turkeys slaughtered, and [0-5]% of the volumes of lean ducks slaughtered in the Brittany region. Furthermore, these are primarily poultry from farms owned by Ronsard.  </w:t>
        <w:br/>
        <w:t xml:space="preserve">104. Therefore, the present operation is not likely to harm competition through vertical effects in the markets for the supply of live poultry intended for slaughter.  </w:t>
        <w:br/>
        <w:t xml:space="preserve">3. MARKETS FOR THE PRODUCTION AND MARKETING OF FRESH POULTRY MEAT AND POULTRY-BASED PROCESSED PRODUCTS  </w:t>
        <w:br/>
        <w:t xml:space="preserve">105. Coopagri and CAM 56 are simultaneously present in the upstream markets for the supply of live poultry, and Coopagri is also present in the downstream markets for the production and marketing of fresh poultry meat and poultry-based processed products.  </w:t>
        <w:br/>
        <w:t xml:space="preserve">106. However, given Coopagri's market shares in the upstream markets for the supply of live poultry (see above) and Coopagri's market shares in the downstream markets for the marketing of fresh poultry meat and poultry-based processed products (below [0-5]% for most markets and below [20-30]% for sales to the agri-food industry/wholesalers), the operation is not likely to lead, on the one hand, to outlet problems for Coopagri's competitors and, on the other hand, to supply difficulties for buyers of fresh poultry meat and poultry-based processed products (GMS, BCA, agri-food industry/wholesalers, out-of-home catering).  </w:t>
        <w:br/>
        <w:t xml:space="preserve">4. MARKETS FOR ANIMAL NUTRITION  </w:t>
        <w:br/>
        <w:t xml:space="preserve">107. As Coopagri, Union Eolys, and CAM 56 are simultaneously present in the animal nutrition markets, with Coopagri as a seller (of complete feeds for poultry, cattle, and rabbits as well as mineral and nutritional compound feeds) and Union Eolys and CAM 56 as buyers (of complete feeds for poultry and rabbits as well as mineral and nutritional compound feeds for Union Eolys and complete feeds for poultry and cattle as well as mineral and nutritional compound feeds for CAM 56), it is necessary to examine whether the acquisition of Union Eolys and CAM 56 by Coopagri is likely to lead, on the one hand, to outlet problems for Coopagri's competing feed manufacturers and, on the other hand, to supply difficulties for farmers.  </w:t>
        <w:br/>
        <w:t xml:space="preserve">108. Firstly, the operation is not likely to create a foreclosure risk that would deprive Coopagri's competing feed manufacturers of access to outlets. Indeed, Union Eolys and CAM 56 each represent less than [5-10]% of complete feed purchases for poultry in the Brittany and Pays-de-Loire regions, less than [0-5]% of complete feed purchases for cattle in the Brittany and Pays-de-Loire regions, less than [0-5]% of complete feed purchases for rabbits in the Brittany and Pays-de-Loire regions, and less than [20-30]% of purchases of mineral and nutritional compound feeds in France. Furthermore, CAM 56 and Union Eolys already source a large part of their needs from NNA, a subsidiary of Coopagri. Indeed, CAM 56 already purchases more than [30-40]% of its complete feed for poultry from NNA, and Union Eolys and CAM 56 purchase all of their needs for complete feeds for cattle and rabbits as well as mineral and nutritional compound feeds from NNA.  </w:t>
        <w:br/>
        <w:t xml:space="preserve">109. Secondly, the operation is not likely to restrict farmers' ability to source complete feeds for poultry, cattle, and rabbits in the Pays-de-Loire region as well as mineral and nutritional compound feeds. Indeed, in the Pays-de-Loire region, Coopagri represents [0-5]% of complete feed sales for poultry, [0-5]% of complete feed sales for cattle, and [10-20]% of complete feed sales for rabbits. Finally, Coopagri represents [10-20]% of sales of mineral and nutritional compound feeds in France. Regarding the supply of complete feeds for poultry, cattle, and rabbits in the Brittany region, the operation is also not likely to restrict farmers' sourcing options. In this region, Coopagri represents [20-30]% of complete feed sales for poultry, [30-40]% of complete feed sales for cattle, and [30-40]% of complete feed sales for rabbits. Nevertheless, it is important to consider the high substitutability of the supply between feeds for different species and the ability of farmers to source from many other operators such as Glon Sanders, Groupe Michel, Tromelin, or Districera for complete feeds for rabbits or Le Gouessant, Cooperl, Glon Sanders, Cecab, Even, or Tromelin for complete feeds for cattle.  </w:t>
        <w:br/>
        <w:t xml:space="preserve">110. Therefore, the present operation is not likely to harm competition through vertical effects in the animal nutrition markets.  </w:t>
        <w:br/>
        <w:t xml:space="preserve">5. VEGETABLE MARKETS  </w:t>
        <w:br/>
        <w:t xml:space="preserve">111. Coopagri purchases, through its subsidiary Gelagri, vegetables intended for processing, while Union Eolys and CAM 56 (as well as Coopagri) produce and market vegetables to processors.  </w:t>
        <w:br/>
        <w:t xml:space="preserve">112. Firstly, the operation is not likely to cause supply difficulties for Gelagri's competitors, given the limited market share of the new entity in the upstream market for the marketing of fresh vegetables to processors ([5-10]%).  </w:t>
        <w:br/>
        <w:t xml:space="preserve">113. Secondly, the operation is not likely to cause outlet problems for competing suppliers of fresh vegetables to Union Eolys and CAM 56, with Gelagri representing less than [30-40]% of sales across all downstream markets for the production and marketing of frozen raw vegetables and frozen processed vegetables. Furthermore, competing suppliers of fresh vegetables to Union Eolys and CAM 56 will be able to continue to sell their production to other significant operators such as Bonduelle or Cecab (D’Aucy), whose market shares are higher than those of Gelagri.  </w:t>
        <w:br/>
        <w:t xml:space="preserve">114. Therefore, the present operation is not likely to harm competition through vertical effects in the markets concerned.  </w:t>
        <w:br/>
        <w:t xml:space="preserve">C. ANALYSIS OF CONGLOMERATE EFFECTS  </w:t>
        <w:br/>
        <w:t xml:space="preserve">115. The operation will result in an expansion of Coopagri's presence in the national seed multiplication markets as it will now be present in the markets for the multiplication of buckwheat seeds, forage seeds, legume seeds, and potato plants in addition to its presence in the markets for the multiplication of soft wheat seeds, oats, barley, triticale, and peas. However, since the new entity will hold modest market shares (below [5-10]%) in each of these markets, it will not be able to exert any potential leverage between these different markets.  </w:t>
        <w:br/>
        <w:t>116. The operation will also result in an expansion of Coopagri's presence in the national markets for the marketing of cereals, oilseeds, and protein crops as it will now be present in the national markets for the marketing of organic cereals and organic protein crops, whereas prior to the operation Coopagri, through Caliance, was only present in the national markets for the marketing of non-organic cereals, oilseeds, and protein crops. However, since the new entity will hold limited market shares in both the national markets for the marketing of non-organic cereals, oilseeds, and protein crops (less than [5-10]% in each of the markets for the marketing of non-organic cereals, oilseeds, and protein crops by species type) and in the national markets for the marketing of organic cereals and organic protein crops (with a market share of less than [10-20]% in the national market for organic cereals and a market share of less than [5-10]% in the national market for organic protein crops), it will not be able to exert any potential leverage between these different markets.</w:t>
      </w:r>
    </w:p>
    <w:p>
      <w:r>
        <w:rPr>
          <w:b/>
        </w:rPr>
        <w:t>[Pages 28–28]</w:t>
      </w:r>
    </w:p>
    <w:p>
      <w:r>
        <w:t>117. Finally, the operation will also have the effect of expanding Coopagri's presence in the regional markets for the production and commercialization of live poultry intended for slaughter, as it will now be able to produce and market fat ducks intended for slaughter in the Brittany region in addition to its activities in the production and commercialization of live chickens, guinea fowl, and lean ducks intended for slaughter in the Brittany region, as well as the production and commercialization of turkeys and live fat ducks intended for slaughter in the Pays-de-Loire region. However, to the extent that the new entity will hold a market share of less than [10-20]% in the market for the commercialization of live fat ducks intended for slaughter in the Brittany region and less than [20-30]% in each of the other markets, it will not be able to leverage any potential advantage between these different markets.</w:t>
      </w:r>
    </w:p>
    <w:p>
      <w:r>
        <w:t xml:space="preserve">DECIDES  </w:t>
        <w:br/>
        <w:t xml:space="preserve">Single Article: The operation notified under number 10-0063 is authorized.  </w:t>
        <w:br/>
        <w:t xml:space="preserve">The President,  </w:t>
        <w:br/>
        <w:t xml:space="preserve">Bruno Lasserre  </w:t>
        <w:br/>
        <w:t xml:space="preserve">Competition Authority  </w:t>
        <w:br/>
        <w:t>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