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https://www.autoritedelaconcurrence.fr/fr/decision-de-controle-des-concentrations/relative-laprise-de-controle-exclusif-de-la-societe-altair</w:t>
      </w:r>
    </w:p>
    <w:p>
      <w:r>
        <w:t>Pages translated : 2</w:t>
      </w:r>
    </w:p>
    <w:p/>
    <w:p>
      <w:r>
        <w:rPr>
          <w:b/>
        </w:rPr>
        <w:t>[Pages 1–2]</w:t>
      </w:r>
    </w:p>
    <w:p>
      <w:r>
        <w:t xml:space="preserve">FRENCH REPUBLIC  </w:t>
        <w:br/>
        <w:t xml:space="preserve">Decision No. 18-DCC-160 of September 28, 2018  </w:t>
        <w:br/>
        <w:t xml:space="preserve">regarding the exclusive control acquisition of the company Altaïr Holding by the investment fund Latour Capital  </w:t>
        <w:br/>
        <w:t xml:space="preserve">The Competition Authority,  </w:t>
        <w:br/>
        <w:t xml:space="preserve">Having regard to the complete notification file sent to the mergers department on August 31, 2018, concerning the exclusive control acquisition of the company Altaïr Holding by the company Latour Capital Management, via the professional private equity fund Latour Capital 2, formalized by a securities transfer contract dated July 25, 2018;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instruction;  </w:t>
        <w:br/>
        <w:t xml:space="preserve">Adopts the following decision:  </w:t>
        <w:br/>
        <w:t xml:space="preserve">1. The notified operation consists of the exclusive control acquisition of the company Altaïr Holding by the investment fund Latour Capital. It constitutes a concentration within the meaning of Article L. 430-1 of the Commercial Code. Given the turnover achieved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electrical engineering and electronic surveillance equipment,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18-169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