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https://www.autoritedelaconcurrence.fr/fr/decision/relative-lexecution-de-larticle-1er-1er-tiret-de-la-decision-ndeg-03-mc-04-du-22-decembre</w:t>
      </w:r>
    </w:p>
    <w:p>
      <w:r>
        <w:t>Pages translated : 14</w:t>
      </w:r>
    </w:p>
    <w:p/>
    <w:p>
      <w:r>
        <w:rPr>
          <w:b/>
        </w:rPr>
        <w:t>[Pages 1–3]</w:t>
      </w:r>
    </w:p>
    <w:p>
      <w:r>
        <w:t xml:space="preserve">FRENCH REPUBLIC  </w:t>
        <w:br/>
        <w:t xml:space="preserve">Decision No. 04-D-34 of July 22, 2004  </w:t>
        <w:br/>
        <w:t xml:space="preserve">regarding the execution of Article 1  </w:t>
        <w:br/>
        <w:t>1st indent of Decision No. 03-MC-04 of December 22, 2003</w:t>
      </w:r>
    </w:p>
    <w:p>
      <w:r>
        <w:t xml:space="preserve">The Competition Council (section III A),  </w:t>
        <w:br/>
        <w:t xml:space="preserve">Having regard to Decision No. 03-MC-04 of December 22, 2003, regarding the referral (No. 03/0051 F) and the request for interim measures (No. 03/0052 M) submitted by the company Les Messageries Lyonnaises de Presse;  </w:t>
        <w:br/>
        <w:t xml:space="preserve">Having regard to the judgment of the Paris Court of Appeal (1st chamber, section H) of February 12, 2004;  </w:t>
        <w:br/>
        <w:t xml:space="preserve">Having regard to the letter of April 23, 2004, from the company Nouvelles Messageries de la Presse Parisienne, reporting on the execution of Article 1, 1st indent of Decision No. 03-MC-04 of December 22, 2003;  </w:t>
        <w:br/>
        <w:t xml:space="preserve">Having regard to Book IV of the Commercial Code relating to price freedom and competition and Decree No. 2002-689 of April 30, 2002, setting the conditions for its application;  </w:t>
        <w:br/>
        <w:t xml:space="preserve">Having regard to the other documents in the file;  </w:t>
        <w:br/>
        <w:t xml:space="preserve">The rapporteur, the deputy general rapporteur, the Government commissioner, and the representatives of the companies Les Messageries Lyonnaises de Presse (MLP) and Nouvelles Messageries de la Presse Parisienne (NMPP), heard during the session of June 23, 2004;  </w:t>
        <w:br/>
        <w:t>Adopts the following decision:</w:t>
      </w:r>
    </w:p>
    <w:p>
      <w:r>
        <w:t xml:space="preserve">I. Findings  </w:t>
        <w:br/>
        <w:t xml:space="preserve">A. THE CONTEXT.  </w:t>
        <w:br/>
        <w:t xml:space="preserve">1. Seized by letter registered on August 8, 2003, of a request for interim measures by the MLP against the NMPP, the Competition Council ordered the latter in Article 1, 1st indent, of its Decision No. 03-MC-04 of December 22, 2003, to:  </w:t>
        <w:br/>
        <w:t xml:space="preserve">"grant the MLP direct access to the common core of the Presse 2000 software within four months, under fair economic conditions, by implementing - for each deposit that wishes it and according to terms that must be the subject of an agreement between the concerned parties - an automatic transfer of files between the IT system of the MLP, TID or equivalent, and Presse 2000. Within a maximum of four months from the notification of this decision, the parties will report to the Council on the measures taken by the NMPP to comply with this injunction."  </w:t>
        <w:br/>
        <w:t xml:space="preserve">2. The Paris Court of Appeal, in the judgment of February 12, 2004, confirmed the Council's decision, specifying in particular "that the holder of an essential facility is required to offer its competitors access to the infrastructure it holds or controls on fair and non-discriminatory terms."  </w:t>
        <w:br/>
        <w:t xml:space="preserve">3. On April 23, 2004, the NMPP sent the Council a report on the execution of this injunction. They request the Council to acknowledge the measures taken to comply with the injunction. In the event that these measures are not considered compliant with the injunction's requirements, the NMPP request the Council to provide them with elements of interpretation and clarification of the injunction, in order to allow them to comply with its terms, and an additional deadline for execution.  </w:t>
        <w:br/>
        <w:t xml:space="preserve">B. THE REPORT ON THE MEASURES TAKEN BY THE NMPP IN EXECUTION OF THE INJUNCTION.  </w:t>
        <w:br/>
        <w:t xml:space="preserve">4. The NMPP specify in the report of measures taken, submitted to the Council on April 23, 2004, that the decision of December 22 was notified to them on January 5, 2004, and that the four-month deadline set by the Council expires on May 5, 2004. They assert, in the memorandum submitted to the Council on June 18, 2004, that they initiated, internally, the necessary work to execute the injunction as of January 5, 2004, and sent, as early as January 19, their first letter to the MLP to inquire about the feasible terms for implementing this injunction.  </w:t>
        <w:br/>
        <w:t>5. They explain, preliminarily, that they are submitting to the Council a report that is their own and not shared with the MLP, as the latter rejected the proposals made. They believe that these divergences illustrate the difficulties in implementing the injunction, due to the fact that the access terms for competitors to an "essential infrastructure" consisting of software including a database, such as Presse 2000, have not been defined either by the Council's decision-making practice or by that of the Commission.</w:t>
      </w:r>
    </w:p>
    <w:p>
      <w:r>
        <w:t xml:space="preserve">6. The NMPP indicate that they have sent proposals to the MLP concerning the following points:  </w:t>
        <w:br/>
        <w:t xml:space="preserve">• The functionalities and data of Presse 2000 to which direct access will be granted and the files for which automatic transfer will be implemented at the level of press distributors who wish it;  </w:t>
        <w:br/>
        <w:t xml:space="preserve">• The legal terms for the exercise by the MLP of their right to direct access;  </w:t>
        <w:br/>
        <w:t xml:space="preserve">• The remuneration of the NMPP for the direct access granted to the MLP and the automatic file transfers that will be implemented at the distributors who wish it;  </w:t>
        <w:br/>
        <w:t xml:space="preserve">• The legal terms under which the press distributors who wish it will use on behalf of the MLP the functionalities and data of Presse 2000 to which direct access will have been granted to the MLP;  </w:t>
        <w:br/>
        <w:t xml:space="preserve">• The technical terms for achieving interoperability between the IT system of the MLP and Presse 2000;  </w:t>
        <w:br/>
        <w:t>• The technical and legal terms for conducting preliminary tests prior to the deployment of the system.</w:t>
      </w:r>
    </w:p>
    <w:p>
      <w:r>
        <w:t xml:space="preserve">1. ON THE SCOPE OF THE DATA AND FUNCTIONALITIES CONCERNED BY THE INJUNCTION  </w:t>
        <w:br/>
        <w:t xml:space="preserve">7. Regarding the functionalities and data of Presse 2000 to which the injunction applies, the NMPP consider that the decision of December 22, 2003, targets those deemed essential for the exercise of the depositary activity, contained in the file of qualified distributors. Thus, according to the NMPP, these would be the same information to which access was agreed between the two parties under the terms of the agreement they concluded on April 24, 1998, and its amendment of 1999, although, according to the NMPP, this amendment was not cited in the Council's decision. However, in order to take into account developments that have occurred since 1998, they propose to make certain data and functionalities not provided for in the 1998 protocol accessible (Messaging Registration Number or NIM, start and end dates of distributor qualification, billing, code tables). The NMPP add that, even if the Council's injunction does not expressly concern downstream flows, that is to say, the transfers of files from the MLP system to Presse 2000, access covers the transfer into Presse 2000 of adjustment data from the MLP's Edgar system. On the other hand, they consider that the information regarding the presence of an advertising company at the distributor, provided for in the 1998 protocol, is, in fact, a qualitative commercial data not essential to the activity of distributors. Regarding the information related to sales history and their transfer to the MLP in the event of a change of messaging, they assert that they do not refuse the transfer but wish to ensure that it is carried out with the approval of the publisher or the concerned messaging service.  </w:t>
        <w:br/>
        <w:t>8. According to the NMPP, the MLP's disputes on this point concern access to data that does not fall within the scope of the injunction, in particular, those including targeted information about distributors and their environment, which are value-added services.</w:t>
      </w:r>
    </w:p>
    <w:p>
      <w:r>
        <w:rPr>
          <w:b/>
        </w:rPr>
        <w:t>[Pages 4–6]</w:t>
      </w:r>
    </w:p>
    <w:p>
      <w:r>
        <w:t xml:space="preserve">2. ON THE LEGAL TERMS FOR IMPLEMENTING ACCESS  </w:t>
        <w:br/>
        <w:t xml:space="preserve">9. The NMPP communicated to the MLP, on April 9, 2004, several documents, with the exception of the financial conditions, communicated on April 16:  </w:t>
        <w:br/>
        <w:t xml:space="preserve">• general conditions;  </w:t>
        <w:br/>
        <w:t xml:space="preserve">• specific conditions;  </w:t>
        <w:br/>
        <w:t xml:space="preserve">• financial conditions;  </w:t>
        <w:br/>
        <w:t xml:space="preserve">• an amendment to the concession contract for the right to use the Presse 2000 software;  </w:t>
        <w:br/>
        <w:t xml:space="preserve">• a specifications document;  </w:t>
        <w:br/>
        <w:t xml:space="preserve">• a "test site" contract.  </w:t>
        <w:br/>
        <w:t xml:space="preserve">10. Regarding the legal terms for exercising the right to direct access, the NMPP argue that the general and specific conditions they have established aim to create the necessary legal security for implementing an interoperability program and are surprised that the MLP believe that no contractual documentation is necessary. They produce, in support of their memorandum of June 18, 2004, a study by a judicial expert specialized in information technology that confirms the necessity of contractual documentation given the inherent risks of any operation of this type.  </w:t>
        <w:br/>
        <w:t xml:space="preserve">11. In general, they assert that they are undeniably holders of intellectual property rights over the Presse 2000 software and the database it supports in accordance with the provisions of the intellectual property code and, in particular, its Articles L. 112-3 para. 2 and L. 341-1 and following, which protect their sui generis right as an investor in this system. They explain that their database is established on the basis of a sophisticated architecture and equipped with several IT tools allowing for the organization, structuring, analysis, and processing of the data it contains. This database is the result of original intellectual work and is, therefore, susceptible to protection by copyright.  </w:t>
        <w:br/>
        <w:t xml:space="preserve">12. On the legal terms under which depositaries who wish to will use on behalf of the MLP the functionalities and data of Presse 2000, the NMPP specify that currently depositaries benefit from a right to use the Presse 2000 software in order to process operations carried out for their own account. Therefore, the direct access granted to the MLP and the implementation of file transfers imply an adaptation of the existing system. This is the purpose of the amendment to the concession contract for the right to use the Presse 2000 software.  </w:t>
        <w:br/>
        <w:t xml:space="preserve">13. The NMPP further specify that as soon as the technical tests conducted at the "test depositaries" are completed, they will send to each of the depositaries that distribute their titles and those entrusted by the MLP, the amendment to the concession contract for the right to use the Presse 2000 software. The interoperable version of Presse 2000 will then be installed at all depositaries who have signed this amendment.  </w:t>
        <w:br/>
        <w:t xml:space="preserve">14. They believe that the injunction, which provides for the implementation of direct access "for each deposit that wishes it," does not allow for the MLP's request that the software enabling automatic access be installed by default at all depositaries. They assure that both versions of the system will benefit from identical maintenance and evolution guarantees.  </w:t>
        <w:br/>
        <w:t xml:space="preserve">15. Similarly, they argue that it is perfectly legitimate to provide for the possibility of deactivating automatic direct access for depositaries who request it, in the event of nullity of the injunction or its withdrawal by the Council itself during the substantive examination.  </w:t>
        <w:br/>
        <w:t xml:space="preserve">16. The NMPP declare that, from a technical standpoint, all necessary provisions to ensure direct access and file transfer have been made and that tests have already taken place at one site. However, they warn that if the MLP persist in their refusal to sign the "test site" contract, they will be compelled to terminate these tests for reasons of legal security. In the memorandum submitted on June 18, 2004, to the Council in view of the session on June 23, they announce that these tests have been interrupted and emphasize that, contrary to the reason invoked by the MLP for refusing to sign the "test site" contract, the two depositaries concerned had agreed to sign it.  </w:t>
        <w:br/>
        <w:t xml:space="preserve">3. ON THE PRICING CONDITIONS OF ACCESS  </w:t>
        <w:br/>
        <w:t xml:space="preserve">17. Regarding the financial conditions of direct access and automatic file transfers, the NMPP state that they did not originally create the Presse 2000 system as an asset intended for commercialization and that, given the complexity of determining the "fair economic conditions" referred to in the injunction, they sought the services of a consulting firm specialized in industrial economics and developed the financial conditions proposed to the MLP based on this analysis, data extracted from their accounting, and an analysis of the risks of surplus transfer.  </w:t>
        <w:br/>
        <w:t xml:space="preserve">18. According to the study provided, the orientation of the access fee to Presse 2000 towards the costs incurred by the NMPP for its implementation is not relevant in this case, as it concerns an intellectual creation and not a physical infrastructure, the use of which is shared among several users. The study notes that the Council itself, in its activity report for the year 2002, specified that the orientation towards costs was not a principle inscribed in the doctrine of essential facilities. In their memorandum of June 18, 2004, the NMPP also argue that all the precedents invoked by the MLP to justify the orientation towards costs concern the telecommunications sector for which such orientation is imposed by legislative or regulatory texts, whereas no comparable text exists for the press distribution sector. They further explain that the decision of the Conseil d'Etat of July 29, 2002, Sogedim, did not rule in favor of the orientation towards costs for the provision by INSEE of data from the SIRENE directory to competing companies, but only on the existence of a pricing scissors effect between the rates set by the minister for these services and those otherwise practiced by INSEE towards its end clients. Similarly, they recall that the Paris Court of Appeal, in a ruling of May 21, 2002, expressly dismissed the orientation towards costs of TDF's rates.  </w:t>
        <w:br/>
        <w:t xml:space="preserve">19. The authors of the aforementioned study explain that access should reduce the competitive advantage of the NMPP, in terms of quality of service and reputation linked to the computerized system and thus result in a transfer of surplus from the NMPP to the MLP. They believe that the objective of encouraging innovation, and thus long-term efficiency, leads to recommending a level of fee representative of the profits lost by the NMPP. Such an access charge would reflect the value of the intellectual property elements shared, the proven quality of the IT system, and the reputation it enjoys among publishers. Furthermore, the equilibrium price being equal to the marginal cost, they believe that a fixed fee, which does not depend on the market share actually captured by the MLP and would not be passed on by them in their prices, would be more favorable to consumers. They estimate that, for the MLP, such pricing would not lead to a zero margin insofar as the increase in their sales would allow them to benefit from cost savings.  </w:t>
        <w:br/>
        <w:t xml:space="preserve">20. The financial conditions communicated to the MLP on April 16, 2004, consequently provide for a fixed access charge of 5.3 million euros per year for the duration of the exercise of the access right. This charge guarantees, for the duration of the access right, the evolution of the Presse 2000 system and covers a share of the general, maintenance, and hotline costs borne by the NMPP and specified in the contract. Added to this are connection fees estimated, based on the information from the NMPP, at 200,000 euros, payable once only. This fee does not include the remuneration for services related to resolving disruptions caused by the MLP's equipment, by an act or omission of the MLP, by the postponement by the MLP of a scheduled intervention, as well as incidents and claims.  </w:t>
        <w:br/>
        <w:t xml:space="preserve">21. An orientation note attached to these financial conditions specifies the calculation methods for the fixed access charge: "The profit loss generated by access can be evaluated, in a first approximation, as equal to the loss of margin suffered each year by the NMPP, either due to customer departure to competitors or due to price reductions to align their offer with that of competitors. On an annual turnover (commissions paid by publishers) of around 586 million euros for the publication-related activity, the foreseeable loss of margin on direct costs due to the departure of clients sensitive to the MLP's use of the Presse 2000 system can be estimated at approximately 7.5 million euros per year, to which must be added the loss of margin due to the price increase granted to other clients who do not leave the NMPP, estimated at around 3.5 million euros, with a significant effect on the financial balance of the NMPP, which depends in particular on the mechanism of equalization of the press distribution rates. The foreseeable loss of margin thus lies between 7.5 million euros and 11 million euros per year." This estimate is, however, adjusted so as not to impose on the MLP a charge that would jeopardize its financial viability, "taking into account the gradual improvement of the financial situation of the MLP and the costs avoided due to their integration into the computerized system of the NMPP," whose costs for a comparable IT system to that of Presse 2000 are estimated in this note at around 8 to 10 million euros.  </w:t>
        <w:br/>
        <w:t xml:space="preserve">22. The NMPP consider that the references put forward by the MLP to establish the access fee to Presse 2000 are not relevant. The first reference, namely the access conditions provided in the 1998 agreement, could not be retained as the Presse 2000 system had not, at that time, reached the stage of development and maturity it has today and where the negotiated access, at that time, did not include the transfers from the Edgar (MLP) or Oscar (NMPP) systems, which generate the risk of surplus transfers. Moreover, they contest the price negotiated in 1998 by the MLP. To the sum of 1.4 million francs put forward by the MLP, they argue that more than 50 million should be added corresponding to the MLP's claim for compensation for the discrimination they claimed to have suffered in the SAD rates, a claim to which the MLP would have expressly waived in exchange for direct access.  </w:t>
        <w:br/>
        <w:t>23. The reference to the conditions that would be granted to SAEM-TP would also be inapplicable as this messaging subcontracts all its logistics to the NMPP and is linked to them, the amounts provided being, therefore, according to the NMPP, likely to be set based on criteria other than the value of the services rendered. Nevertheless, the NMPP assert that the remuneration related to the use of Presse 2000 would be around 9 million euros per year, a sum that it could only justify by...</w:t>
      </w:r>
    </w:p>
    <w:p>
      <w:r>
        <w:rPr>
          <w:b/>
        </w:rPr>
        <w:t>[Pages 7–9]</w:t>
      </w:r>
    </w:p>
    <w:p>
      <w:r>
        <w:t>conditions différentes, ne saurait être retenu, selon les MLP, dans la mesure où les</w:t>
        <w:br/>
        <w:t>conditions d'accès à Presse 2000 doivent être établies sur des bases objectives et non</w:t>
        <w:br/>
        <w:t>en fonction de considérations subjectives liées à des relations commerciales particulières.</w:t>
        <w:br/>
        <w:t>39. Enfin, les MLP soulignent que les NMPP ne peuvent pas justifier la différence de</w:t>
        <w:br/>
        <w:t>tarification par des coûts d'exploitation qui seraient plus élevés pour elles que pour d'autres</w:t>
        <w:br/>
        <w:t>opérateurs, dans la mesure où les NMPP ont la responsabilité de la distribution des</w:t>
        <w:br/>
        <w:t>quotidiens nationaux, ce qui leur confère une position de monopole sur ce marché.</w:t>
      </w:r>
    </w:p>
    <w:p>
      <w:r>
        <w:rPr>
          <w:b/>
        </w:rPr>
        <w:t>[Pages 10–12]</w:t>
      </w:r>
    </w:p>
    <w:p>
      <w:r>
        <w:t xml:space="preserve">the rates are not necessarily related to the value of the service rendered, appears to disregard European case law according to which the holder of essential infrastructure cannot discriminate in favor of its own services. They note that the NMPP provide no evidence to support their claims that SEAM-TP would pay them a remuneration of around 9 million euros for direct access to Presse 2000.  </w:t>
        <w:br/>
        <w:t xml:space="preserve">39. The MLP cited as a reference element the access conditions to Presse 2000 reserved for certain publishers of regional daily press. Regarding the objections raised by the NMPP in this regard (see paragraph 23 above), they downplay the fact that the regional daily press is not in competition with the national publications distributed by the NMPP and, above all, refute the argument that different conditions would be justified depending on whether the access requester is a competitor or not, the principle of non-discrimination imposing, according to them, similar conditions for all beneficiaries of access.  </w:t>
        <w:br/>
        <w:t xml:space="preserve">40. The MLP explain, finally, that they have not been able to make precise counter-proposals, on the one hand, due to the very short deadlines left to them by the NMPP between April 16 and April 23, the date on which the NMPP decided to submit their report to the Council, and, on the other hand, because the NMPP provided no accounting and economic data related to the operation of Presse 2000.  </w:t>
        <w:br/>
        <w:t xml:space="preserve">4. THE REQUESTS OF THE MLP  </w:t>
        <w:br/>
        <w:t xml:space="preserve">41. The MLP request the Council to find that the NMPP are responsible for the failure to implement the injunctions and to again order the NMPP group, including in particular the managed depositaries and the SAD:  </w:t>
        <w:br/>
        <w:t xml:space="preserve">• “To grant them, within a non-extendable period of 6 weeks from the notification of the decision, direct access to the Presse 2000 software by setting up, on the one hand for each managed deposit and SAD, and on the other hand for each independent deposit that wishes it, an automatic file transfer (in both directions, to and from) between the MLP IT system, Edgar and equivalent, and Presse 2000; this automatic file transfer may be implemented through a new interoperable version of Presse 2000 provided that this new version is installed without distinction at all depositaries who, upon the first use of this new version of Presse 2000, must be enabled to express, independently and solely, their choice to use or not the interoperability function offered to them;  </w:t>
        <w:br/>
        <w:t xml:space="preserve">• To grant this direct access mentioned above under fair economic conditions, that is to say under financial conditions:  </w:t>
        <w:br/>
        <w:t xml:space="preserve">o Proportional to the development and maintenance costs of the interoperable version of Presse 2000 and to the weight of the MLP in the distribution of national press;  </w:t>
        <w:br/>
        <w:t xml:space="preserve">o Excluding any consideration of alleged intellectual property rights - which are, moreover, unproven - that would protect the Presse 2000 software or the information it allows to convey; and  </w:t>
        <w:br/>
        <w:t xml:space="preserve">o Not incorporating in any way potential revenue losses related to possible transfers of NMPP clients to the MLP due to the implementation of direct access to Presse 2000;  </w:t>
        <w:br/>
        <w:t xml:space="preserve">• To report to the Council, within the aforementioned six-week period, on the measures taken to comply with this new injunction.”  </w:t>
        <w:br/>
        <w:t xml:space="preserve">The MLP also request the Council to provide in advance that, should the NMPP fail to comply with this new injunction within the additional time granted, they will automatically implement the direct access ordered for the benefit of the MLP under the strict financial conditions proposed during the application of the MLP-NMPP agreement of April 24, 1998, to the exclusion of any other consideration.  </w:t>
        <w:br/>
        <w:t xml:space="preserve">II. Discussion  </w:t>
        <w:br/>
        <w:t xml:space="preserve">42. It should be noted, preliminarily, that regarding the scope of the information processed in Presse 2000 and to which direct access must be granted, both parties informed the Council during the session that they remained in disagreement on two of them, namely the seasonality code of the point of sale and the number of titles with a basic service installed, but that they should be able to reach an agreement on this point.  </w:t>
        <w:br/>
        <w:t xml:space="preserve">43. Similarly, regarding the contractual documentation that should serve as the legal framework for the establishment of direct access to Presse 2000, the MLP reaffirmed during the session that they were not definitively refusing to sign the various documents that were proposed to them but considered their finalization premature, as long as an agreement had not been reached on the technical and financial conditions of access. They recalled that their main objection to the content of these documents was that they contained, in many places, the assertion that the NMPP held intellectual property rights over the Presse 2000 system and the database it feeds, and that the signing of these documents by the MLP could be presented by the NMPP as proof of recognition of these rights. The NMPP stated during the session that they were not opposed to the removal of any reference to their intellectual property rights in the relevant documents.  </w:t>
        <w:br/>
        <w:t xml:space="preserve">44. Thus, at the end of the session on June 23, 2004, the essential point on which the MLP invoke the non-compliance with the injunction stated in Article 1, first indent, of decision 03-MC-04 of December 22, 2003, concerns the financial conditions under which direct access to the common trunk of the Presse 2000 software must be granted to the MLP.  </w:t>
        <w:br/>
        <w:t xml:space="preserve">45. The NMPP confirmed that as of the date of the session, they had not made any other financial proposal than the one whose principles and calculation method are described in paragraphs 17 to 21 above, namely, primarily, a fixed charge of 5.3 million euros per year, to which is added a sum of 200,000 euros for the costs of implementing interoperability, payable in a single installment. They specified that the loss of margin of 7.5 to 11 million euros had been assessed by accounting for all titles likely to be sensitive to an offer from the MLP, and that the details of this assessment, which are subject to business secrecy, could be transmitted to the Council at its request.  </w:t>
        <w:br/>
        <w:t xml:space="preserve">46. The principle of adversarial proceedings, enshrined in Article L. 463-1 of the Commercial Code, however, imposes that the Council cannot oppose data, facts, or arguments to a party without that party being aware of them. If the president of the Council can, in accordance with the provisions of Article L. 463-4 of the Commercial Code, refuse the communication of documents involving business secrecy, it is only in cases where the communication or consultation of these documents is not necessary for the procedure or for the exercise of the parties' rights. The documents are then removed from the file and cannot be opposed to the parties. In this case, the determination of the fair economic conditions imposed by the Council in Article 1 of its decision of December 22, 2003, cannot be made based on elements to which the MLP would not have access.  </w:t>
        <w:br/>
        <w:t xml:space="preserve">47. The Council also notes that, regarding the transition from a range of 7.5 to 11 million euros to the sum of 5.3 million euros ultimately set, the NMPP provide no quantified elements to explain it, only general considerations being advanced, such as the desire not to impose on the MLP a charge that would compromise its financial viability, and to take into account the gradual improvement of the financial situation of the MLP and the costs avoided due to their integration into the computerized system of the NMPP. The determination of a fair access charge to the Presse 2000 system, within the framework of an injunction motivated by the refusal of access and the probably essential nature of direct access to this IT system for the exercise of effective competition, can only be made based on precise data, subject to adversarial debate.  </w:t>
        <w:br/>
        <w:t xml:space="preserve">48. In any case, the very principles by which the initial assessment of a range of 7.5 to 11 million euros per year is justified, corresponding to “the loss of margin suffered each year by the NMPP, either due to the departure of customers to the competition, or due to price reductions to align their offer with that of the competition,” cannot, in this case, justify the pricing of direct access to Presse 2000 under fair economic conditions. The Council had, in fact, considered, in its decision 03-MC-04 of December 22, 2003, that the refusal of direct access opposed by the NMPP caused the MLP serious and immediate harm, noting that the MLP was the only competitor of the former monopoly, in a market characterized by a high concentration of supply, since the NMPP/SAEM-TP group, whose belonging to the same group and commercial relations are likely to limit the intensity of the competitive relationship, represents 85% of this market. The Council also noted that the NMPP had not contested the results of a study according to which the distribution costs of the press in France were the highest in Europe. These elements were also highlighted by the Paris Court of Appeal in its ruling of February 12, 2004. Furthermore, relying on statements made during a board meeting of one of the cooperative shareholders of the NMPP, according to which “the difficult situation of the MLP at the moment makes competition less acute,” the court added that the practices in question, including the refusal of access, harmed not only the complaining company but also the interested sector. In such a market, characterized by a low intensity of competitive play, where the removal of barriers to competition can hope for a decrease in prices, the pricing of access to an essential facility that would reference the margin lost by the operator compelled to provide access does not allow for the expected benefits of increased competition, in terms of incentives for cost reduction and innovation. Taking into account, as retail prices against which the lost margin is calculated, the commissions currently paid by publishers to the NMPP (see paragraph 21 above) has, under these conditions, an arbitrary character and favors the maintenance of a high price level.  </w:t>
        <w:br/>
        <w:t>49. In their case law practice, both national and community authorities consider that reference to costs is the fairest and most objective when it comes to assessing the compliance of tariffs with competition law. If, in its ruling of May 21, 2002, concerning an appeal by Antalis, the Court of Appeal held that...</w:t>
      </w:r>
    </w:p>
    <w:p>
      <w:r>
        <w:rPr>
          <w:b/>
        </w:rPr>
        <w:t>[Pages 13–14]</w:t>
      </w:r>
    </w:p>
    <w:p>
      <w:r>
        <w:t xml:space="preserve">the strict application of the cost orientation principle was likely to have a harmful impact on competition by discouraging operators from investing in high-performance facilities, while the essential nature of the infrastructure in question was not established, it nonetheless specified that taking costs into account is an indispensable precaution to ensure that tariffs comply with competition law, that is to say, in the case of a company in a dominant position, proportional to the value of the service rendered.  </w:t>
        <w:br/>
        <w:t xml:space="preserve">50. The fact that the facility deemed essential is not a physical infrastructure does not detract from the relevance of the reference to costs in calculating access tariffs. In its judgment of June 29, 1999, concerning access by marketing companies to the services of Marketis, a subsidiary of France Télécom, the Paris Court of Appeal noted that "the level of pricing practiced by Marketis is out of proportion with the cost of the necessary technical means ( ;;;) and can only be explained by the perception of intellectual property rights of which France Télécom claims to be the holder" and that France Télécom thus compelled the assignee to pay a price unrelated to the cost of the service actually requested, a practice it deemed contrary to the provisions that have become those of Article L. 420-2 of the Commercial Code.  </w:t>
        <w:br/>
        <w:t xml:space="preserve">51. Similarly, the notion of the value of the service rendered, which the NMPP argue should underpin the assessment of the access charge to Presse 2000, is approached by the competition authorities through a reference to the costs incurred by the company providing this service. In its judgment of November 11, 1986, British Leyland, the CJEU, in ruling that the fees demanded by the manufacturer for its conformity verification services were manifestly disproportionate to the economic value of the service provided, referred to the costs incurred for the corresponding services: "it is, therefore, a simple administrative control operation that cannot incur significant costs."  </w:t>
        <w:br/>
        <w:t xml:space="preserve">52. The existence of intellectual property rights, assuming they are established, which is not the case here, this question having not been the subject of any administrative or judicial decision, has no impact on the relevance of the reference to costs in establishing an access charge. The Paris Court of Appeal, in its aforementioned judgment of June 29, 1999, indeed considered that the costs of providing the service should be taken as a reference "without needing to take a position on the validity of the claim to ownership of intellectual property rights made by France Télécom." Furthermore, the provisions of Articles L. 341-1 and following of the Intellectual Property Code, resulting from the law of July 1, 1998, which itself results from the transposition of Community Directive No. 96/9/EC of March 11, 1996, concerning the legal protection of databases, cannot prevent an access charge from being set under economically fair conditions to promote the competitive functioning of a market, as indicated in recital 47 of this directive: "whereas, in order to promote competition among suppliers of products and services in the information market sector, protection by the sui generis right should not be exercised in a manner that facilitates abuses of dominant position, particularly with regard to the creation and dissemination of new products and services that present added intellectual, documentary, technical, economic, or commercial value; that, therefore, the provisions of this directive are without prejudice to the application of competition rules, whether they are Community or national."  </w:t>
        <w:br/>
        <w:t xml:space="preserve">53. However, it should be noted that the comparison between the available cost assessments in the file and the amount of the access charge proposed by the NMPP reveals very significant discrepancies. In its decision of December 22, 2003, the Council noted that the NMPP estimated the sums incurred between 1990 and 2003 for the establishment and maintenance of the Presse 2000 system at 39.5 million francs, or 6 million euros. An annual access charge of 5.3 million euros thus amounts to making the MLP bear almost the entirety of the cost incurred by the NMPP for the maintenance and establishment of the system over 14 years. In the orientation note attached to their financial proposal of April 16, 2004, the NMPP estimate the costs related to the establishment of a system equivalent to that of Presse 2000 at approximately 8 to 10 million euros. Over the next fifteen years, the estimated lifespan of such a system, an annual charge of 5.3 million euros thus amounts to 8 to 10 times the amount of such an investment.  </w:t>
        <w:br/>
        <w:t xml:space="preserve">54. The access charge to the Presse 2000 system should, however, not be estimated at a level that would reduce the NMPP's incentive to invest and improve the performance of the computer system installed at the distributors. The participation of the MLP in financing the investment necessary for the collection in the common trunk of the data they need and for the maintenance of the tool set up for this purpose, and not only the costs related to establishing interoperability between their system and the common trunk of Presse 2000, is likely to ensure that these incentives will be preserved, particularly in view of the development of a new system intended to replace Presse 2000, by the year 2006. This participation should, however, be calculated based on the share of the MLP in the press distribution market, including daily press, as the Presse 2000 system was indeed developed by the NMPP for both the management of daily press distribution and other publications.  </w:t>
        <w:br/>
        <w:t xml:space="preserve">55. It follows from all these elements that the measures taken by the NMPP to comply with the injunction pronounced in Article 1, first bullet point of the Council's decision do not justify the lifting of this injunction. Consequently, the Council, which cannot in the context of this procedure issue new injunctions as requested by the MLP, must take up the question of whether the injunction given in Article 1, first bullet point of decision No. 03-MC-04 of December 22, 2003, has been respected in accordance with Articles L. 462-5 and L. 464-3 of the Commercial Code.  </w:t>
        <w:br/>
        <w:t xml:space="preserve">DECISION  </w:t>
        <w:br/>
        <w:t xml:space="preserve">Sole Article: The Council takes up the issue of compliance with the injunction provided for in Article 1, first bullet point of decision No. 03-MC-04 of December 22, 2003.  </w:t>
        <w:br/>
        <w:t xml:space="preserve">Deliberated, on the oral report of Ms. de Mallmann, by Ms. Hagelsteen, president, Ms. Behar-Touchais and Ms. Renard-Payen, as well as Mr. Bidaud, Mr. Flichy, and Mr. Gauron, members.  </w:t>
        <w:br/>
        <w:t xml:space="preserve">The session secretary, The president,  </w:t>
        <w:br/>
        <w:t xml:space="preserve">Nadine Bellegarde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