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https://www.autoritedelaconcurrence.fr/fr/decision/relative-trois-saisines-presentees-par-m-jean-chapelle-et-par-la-societe-jean-chapelle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93-D-18 of June 2, 1993  </w:t>
        <w:br/>
        <w:t>concerning three referrals submitted by Mr. Jean Chapelle and by the company Jean Chapelle</w:t>
      </w:r>
    </w:p>
    <w:p>
      <w:r>
        <w:t>The Competition Council (Section III),</w:t>
      </w:r>
    </w:p>
    <w:p>
      <w:r>
        <w:t>Having regard to the letter registered on June 27, 1988, under number F 169 and the letters registered on March 26, 1992, and April 10, 1992, under numbers F 493 and F 499 by which, respectively, Mr. Jean Chapelle, in his capacity as a sole proprietor, and then Mr. Jean Chapelle, as president of S.A. Jean Chapelle, referred to the Competition Council practices of S.N.C. Philips Electronique Domestique;</w:t>
      </w:r>
    </w:p>
    <w:p>
      <w:r>
        <w:t>Having regard to Ordinance No. 86-1243 of December 1, 1986, concerning the freedom of prices and competition, as amended, together with Decree No. 86-1309 of December 29, 1986, as amended, adopted for its application;</w:t>
      </w:r>
    </w:p>
    <w:p>
      <w:r>
        <w:t>Having regard to the observations presented by S.A. Jean Chapelle;</w:t>
      </w:r>
    </w:p>
    <w:p>
      <w:r>
        <w:t>Having regard to the observations presented by the Government Commissioner;</w:t>
      </w:r>
    </w:p>
    <w:p>
      <w:r>
        <w:t>Having regard to the other documents in the file;</w:t>
      </w:r>
    </w:p>
    <w:p>
      <w:r>
        <w:t>The rapporteur, the general rapporteur, the Government Commissioner, and Mr. Jean Chapelle heard;</w:t>
      </w:r>
    </w:p>
    <w:p>
      <w:r>
        <w:t>Considering that it is appropriate to defer ruling in order to carry out additional inquiries,</w:t>
      </w:r>
    </w:p>
    <w:p>
      <w:r>
        <w:t xml:space="preserve">Decides:  </w:t>
        <w:br/>
        <w:t>Unique Article: Ruling on referrals F 169, F 493, and F 499 is deferred.</w:t>
      </w:r>
    </w:p>
    <w:p>
      <w:r>
        <w:t>Adopted on the report of Mr. Guy Charrier, by Messrs. Barbeau, president, Jenny, vice-president, Blaise, Robin, Sloan, Urbain, members.</w:t>
      </w:r>
    </w:p>
    <w:p>
      <w:r>
        <w:t xml:space="preserve">The general rapporteur, The president,  </w:t>
        <w:br/>
        <w:t xml:space="preserve">Marc Sadaoui Charles Barbeau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