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https://www.autoritedelaconcurrence.fr/fr/decision/relative-un-marche-public-passe-par-le-district-urbain-du-pays-de-montbeliard-pour-la</w:t>
      </w:r>
    </w:p>
    <w:p>
      <w:r>
        <w:t>Pages translated : 9</w:t>
      </w:r>
    </w:p>
    <w:p/>
    <w:p>
      <w:r>
        <w:rPr>
          <w:b/>
        </w:rPr>
        <w:t>[Pages 1–3]</w:t>
      </w:r>
    </w:p>
    <w:p>
      <w:r>
        <w:t xml:space="preserve">FRENCH REPUBLIC  </w:t>
        <w:br/>
        <w:t xml:space="preserve">Decision No. 03-D-55 of December 4, 2003  </w:t>
        <w:br/>
        <w:t xml:space="preserve">regarding a public contract awarded by the Urban District of Pays de Montbéliard  </w:t>
        <w:br/>
        <w:t xml:space="preserve">for the refurbishment of a football stadium lawn.  </w:t>
        <w:br/>
        <w:t xml:space="preserve">The Competition Council (permanent commission)  </w:t>
        <w:br/>
        <w:t xml:space="preserve">Considering the letter registered on April 18, 2001, under number F 1304, by which the Minister of  </w:t>
        <w:br/>
        <w:t xml:space="preserve">Economy, Finance and Industry referred to the Competition Council practices  </w:t>
        <w:br/>
        <w:t xml:space="preserve">anti-competitive concerning public contracts for the refurbishment of stadium lawns awarded  </w:t>
        <w:br/>
        <w:t xml:space="preserve">by the urban district of Pays de Montbéliard and by the city of Caen;  </w:t>
        <w:br/>
        <w:t xml:space="preserve">Considering Book IV of the Commercial Code, Decree 86-1309 of December 29, 1986, as amended, and  </w:t>
        <w:br/>
        <w:t xml:space="preserve">Decree 2002-689 of April 30, 2002, setting the conditions for the application of Book IV of the  </w:t>
        <w:br/>
        <w:t xml:space="preserve">Commercial Code;  </w:t>
        <w:br/>
        <w:t xml:space="preserve">Considering the letter dated April 8, 2003, by which the President of the Competition Council  </w:t>
        <w:br/>
        <w:t xml:space="preserve">informed the parties that the present case would be examined without the establishment of a report,  </w:t>
        <w:br/>
        <w:t xml:space="preserve">in application of Article L. 463-3 of the Commercial Code;  </w:t>
        <w:br/>
        <w:t xml:space="preserve">Considering the other documents in the file;  </w:t>
        <w:br/>
        <w:t xml:space="preserve">Considering the observations presented by the General Company of Green Spaces (CGEV), the  </w:t>
        <w:br/>
        <w:t xml:space="preserve">company Duc et Préneuf, the company Parcs et Sports, and the Government Commissioner;  </w:t>
        <w:br/>
        <w:t xml:space="preserve">The rapporteur, the general rapporteur, the Government Commissioner, the representatives of  </w:t>
        <w:br/>
        <w:t xml:space="preserve">the companies General Company of Green Spaces (CGEV), Duc et Préneuf Bourgogne, as well as  </w:t>
        <w:br/>
        <w:t xml:space="preserve">the company Parcs et Sports, heard during the session of July 9, 2003;  </w:t>
        <w:br/>
        <w:t xml:space="preserve">Adopts the following decision:  </w:t>
        <w:br/>
        <w:t xml:space="preserve">I. - Findings  </w:t>
        <w:br/>
        <w:t xml:space="preserve">1. In application of the provisions of Article L. 462-5 of the Commercial Code, the Minister  </w:t>
        <w:br/>
        <w:t xml:space="preserve">of Economy, Finance and Industry referred on April 18, 2001, the Competition Council regarding  </w:t>
        <w:br/>
        <w:t xml:space="preserve">anti-competitive practices concerning the sector of development and renovation of stadium lawns,  </w:t>
        <w:br/>
        <w:t xml:space="preserve">and more specifically the contracts awarded in spring 1999 for the refurbishment of the  </w:t>
        <w:br/>
        <w:t xml:space="preserve">Ornano stadium in Caen and the Bonal stadium in Sochaux-Montbéliard, implicating the  </w:t>
        <w:br/>
        <w:t xml:space="preserve">General Company of Green Spaces (CGEV), and the companies "Parcs et Sports" and  </w:t>
        <w:br/>
        <w:t xml:space="preserve">"Duc et Préneuf."  </w:t>
        <w:br/>
        <w:t xml:space="preserve">2. The development of sports fields, whether for the construction or renovation  </w:t>
        <w:br/>
        <w:t xml:space="preserve">of the lawns on which sporting events take place, falls within the broader framework of the  </w:t>
        <w:br/>
        <w:t xml:space="preserve">creation and maintenance of green spaces. However, the construction of lawns  </w:t>
        <w:br/>
        <w:t xml:space="preserve">for sports fields usually requires the implementation of specific processes,  </w:t>
        <w:br/>
        <w:t xml:space="preserve">particularly for the substrate, which must be as draining as possible, and for the turf, whether  </w:t>
        <w:br/>
        <w:t xml:space="preserve">natural, synthetic, or mixed. Mastery of these processes by companies is validated by obtaining  </w:t>
        <w:br/>
        <w:t xml:space="preserve">qualifications issued by accredited joint organizations and by the granting of patents.  </w:t>
        <w:br/>
        <w:t xml:space="preserve">3. Two processes have been selected in the context of the contracts currently under review:  </w:t>
        <w:br/>
        <w:t xml:space="preserve">"Terrafoot," which has been patented, notably to the company Parcs et Sports, and "Grassmaster,"  </w:t>
        <w:br/>
        <w:t xml:space="preserve">whose patent belongs to the German company Desso DLW Sports Systems, which, since the end of  </w:t>
        <w:br/>
        <w:t xml:space="preserve">1999, has chosen two dealers for the implementation of this product: CGEV for the northern half  </w:t>
        <w:br/>
        <w:t xml:space="preserve">of France and Parcs et Sports for the southern half.  </w:t>
        <w:br/>
        <w:t xml:space="preserve">4. The construction or refurbishment of stadium lawns is commonly the subject of public  </w:t>
        <w:br/>
        <w:t xml:space="preserve">contracts awarded by local authorities owning the sports facilities. The evaluation of offers is  </w:t>
        <w:br/>
        <w:t xml:space="preserve">based on criteria related to both the technical value of the submission, execution deadlines, or the  </w:t>
        <w:br/>
        <w:t xml:space="preserve">price of services, as well as a prior site visit. Companies may be allowed to present various  </w:t>
        <w:br/>
        <w:t xml:space="preserve">proposals in the form of alternatives. These sports equipment works are linked to the calendar of  </w:t>
        <w:br/>
        <w:t xml:space="preserve">championships and must therefore often be implemented within tight deadlines, which can influence  </w:t>
        <w:br/>
        <w:t xml:space="preserve">the selection of bidders.  </w:t>
        <w:br/>
        <w:t xml:space="preserve">5. In the market for the development of sports fields, the confrontation of supply and  </w:t>
        <w:br/>
        <w:t xml:space="preserve">demand regularly brings together:  </w:t>
        <w:br/>
        <w:t xml:space="preserve">• clients (generally local authorities or their cooperation establishments) who must align  </w:t>
        <w:br/>
        <w:t xml:space="preserve">the financial envelope they have with the technical requirements of the sports authorities in  </w:t>
        <w:br/>
        <w:t xml:space="preserve">view of carrying out an operation that engages the image of the city or the agglomeration;  </w:t>
        <w:br/>
        <w:t xml:space="preserve">• companies that, for the most part, offer, to project owners across the national territory, a  </w:t>
        <w:br/>
        <w:t xml:space="preserve">specific product of which they often hold exclusivity.  </w:t>
        <w:br/>
        <w:t xml:space="preserve">The CGEV  </w:t>
        <w:br/>
        <w:t xml:space="preserve">6. The SA CGEV belonged, at the time of the facts, to the company Espaces Verts  </w:t>
        <w:br/>
        <w:t xml:space="preserve">Participations, whose capital was jointly held by a consortium of English banks and by some of its  </w:t>
        <w:br/>
        <w:t xml:space="preserve">former executives. It was sold on December 22, 1999, to Espaces Verts SA, a holding company  </w:t>
        <w:br/>
        <w:t xml:space="preserve">without commercial activity, whose capital is shared between a British insurance company (51% of  </w:t>
        <w:br/>
        <w:t xml:space="preserve">the shares) and all its executives and managers (49%). Presenting itself as the "leading French  </w:t>
        <w:br/>
        <w:t xml:space="preserve">landscaping services group," SA CGEV has 27 operational management, subsidiaries, and agencies  </w:t>
        <w:br/>
        <w:t xml:space="preserve">spread across the national territory. In Franche-Comté, it has three locations:  </w:t>
        <w:br/>
        <w:t xml:space="preserve">• CGEV-Domon Grands Travaux Est in Beaucourt (90);  </w:t>
        <w:br/>
        <w:t xml:space="preserve">• CGEV-Domon Nord-Franche-Comté in Montbéliard (25);  </w:t>
        <w:br/>
        <w:t xml:space="preserve">• CGEV-Domon Bourgogne and Sud-Franche-Comté in Besançon (25).  </w:t>
        <w:br/>
        <w:t xml:space="preserve">These three locations, which employ a total of more than 130 employees, constitute the East sector,  </w:t>
        <w:br/>
        <w:t xml:space="preserve">whose regional management is located in Beaucourt.  </w:t>
        <w:br/>
        <w:t xml:space="preserve">7. The turnover of the CGEV group, which employs about 1300 people, amounted,  </w:t>
        <w:br/>
        <w:t xml:space="preserve">between 1996 and 2000, to an amount between €74 million and €93 million, realized on average  </w:t>
        <w:br/>
        <w:t xml:space="preserve">80% with the public or semi-public sector and 20% with the private sector. It includes  </w:t>
        <w:br/>
        <w:t xml:space="preserve">maintenance operations (35%) and the creation or renovation of facilities (65%).  </w:t>
        <w:br/>
        <w:t xml:space="preserve">The developments, constructions, and regenerations of sports fields, mainly football, represent 7%  </w:t>
        <w:br/>
        <w:t xml:space="preserve">of the turnover, or €6.4 million in 1999.  </w:t>
        <w:br/>
        <w:t xml:space="preserve">8. Only eight agencies have the necessary technical competence to build stadiums  </w:t>
        <w:br/>
        <w:t xml:space="preserve">(essentially in the North, in Tours, in Belfort, and Montbéliard). CGEV Est Domon notably holds  </w:t>
        <w:br/>
        <w:t xml:space="preserve">the Qualipaysage P 210 qualification in the development of sports fields. Class 7, corresponding to  </w:t>
        <w:br/>
        <w:t xml:space="preserve">an average annual turnover excluding taxes of more than €3 million, has been awarded to it for the  </w:t>
        <w:br/>
        <w:t xml:space="preserve">development of green spaces.  </w:t>
        <w:br/>
        <w:t xml:space="preserve">9. The Montbéliard agency generates an annual turnover excluding taxes of nearly  </w:t>
        <w:br/>
        <w:t xml:space="preserve">€2.6 million, distributed as follows: 36% in sports fields, 53% in other new works, and 11% in  </w:t>
        <w:br/>
        <w:t xml:space="preserve">maintenance.  </w:t>
        <w:br/>
        <w:t xml:space="preserve">Parcs et Sports  </w:t>
        <w:br/>
        <w:t xml:space="preserve">10. Since March 9, 1984, the company Parcs et Sports, headquartered in Chassieu  </w:t>
        <w:br/>
        <w:t xml:space="preserve">(Rhône), has been operated in the form of a worker cooperative (SCOP) with variable capital  </w:t>
        <w:br/>
        <w:t xml:space="preserve">(€253,792 at the end of 2002). Its activity focuses on the development and maintenance of  </w:t>
        <w:br/>
        <w:t xml:space="preserve">green spaces as well as the construction of sports surfaces. For large contracts, it can operate  </w:t>
        <w:br/>
        <w:t xml:space="preserve">from Chassieu across the entire French territory.  </w:t>
        <w:br/>
        <w:t xml:space="preserve">11. Like CGEV, it holds, among others, the Qualipaysage P 210 qualification in the  </w:t>
        <w:br/>
        <w:t xml:space="preserve">development of sports fields and is classified, regarding its turnover, in the highest category for  </w:t>
        <w:br/>
        <w:t xml:space="preserve">the development of green spaces.  </w:t>
        <w:br/>
        <w:t xml:space="preserve">12. Over the three years preceding the investigation by the competition services, the  </w:t>
        <w:br/>
        <w:t xml:space="preserve">SCOP Parcs et Sports, which has a workforce of 110 people, saw its turnover increase from €8 million  </w:t>
        <w:br/>
        <w:t xml:space="preserve">to €9 million. It has a subsidiary, Sports et Paysages, which had, in 1999, about 30 people with a  </w:t>
        <w:br/>
        <w:t xml:space="preserve">turnover of €2,590,000.  </w:t>
        <w:br/>
        <w:t xml:space="preserve">Duc et Préneuf Bourgogne  </w:t>
        <w:br/>
        <w:t xml:space="preserve">13. Duc et Préneuf Bourgogne is a limited liability company (Sarl), with a capital of  </w:t>
        <w:br/>
        <w:t xml:space="preserve">€45,000, headquartered in Chenove, near Dijon. It also has a technical facility in Montbéliard  </w:t>
        <w:br/>
        <w:t xml:space="preserve">responsible for the maintenance of the city's green spaces. It specializes in the development and  </w:t>
        <w:br/>
        <w:t xml:space="preserve">maintenance of green spaces, pruning, and the installation of automatic irrigation systems. It  </w:t>
        <w:br/>
        <w:t xml:space="preserve">usually operates in Burgundy and Franche-Comté.  </w:t>
        <w:br/>
        <w:t xml:space="preserve">14. Like CGEV and Parcs et Sports, it holds the P 210 qualification in the development of  </w:t>
        <w:br/>
        <w:t xml:space="preserve">sports fields. However, it only reaches class 6 (turnover between €1.5 million and €3 million) for  </w:t>
        <w:br/>
        <w:t xml:space="preserve">the development of green spaces. The refurbishment of sports fields represented about 2.6% of its  </w:t>
        <w:br/>
        <w:t xml:space="preserve">turnover in 1998 and 9.8% in 1999.  </w:t>
        <w:br/>
        <w:t xml:space="preserve">The awarding of the contract for the refurbishment of the lawn and surroundings of the Bonal stadium in  </w:t>
        <w:br/>
        <w:t xml:space="preserve">Sochaux-Montbéliard  </w:t>
        <w:br/>
        <w:t xml:space="preserve">15. The urban district of Pays de Montbéliard launched, in March 1999, an open call for tenders  </w:t>
        <w:br/>
        <w:t xml:space="preserve">for the refurbishment of the lawn and surroundings of the Bonal stadium in Sochaux-Montbéliard.  </w:t>
        <w:br/>
        <w:t xml:space="preserve">The operation was estimated overall at €0.61 million (4 million francs) including tax by the district,  </w:t>
        <w:br/>
        <w:t xml:space="preserve">which itself ensured both project management and project execution. The bidding companies  </w:t>
        <w:br/>
        <w:t xml:space="preserve">could present limited alternatives but also broad alternatives. In the context of free alternatives,  </w:t>
        <w:br/>
        <w:t xml:space="preserve">they could make any proposal likely to interest the community both financially and technically. The  </w:t>
        <w:br/>
        <w:t xml:space="preserve">deadline for receiving offers was set for April 16, 1999, and was subsequently postponed to April 23  </w:t>
        <w:br/>
        <w:t>and then to April 30, 1999.</w:t>
      </w:r>
    </w:p>
    <w:p>
      <w:r>
        <w:rPr>
          <w:b/>
        </w:rPr>
        <w:t>[Pages 4–6]</w:t>
      </w:r>
    </w:p>
    <w:p>
      <w:r>
        <w:t>16. Eight companies withdrew a file, and the minutes of the bid opening committee on May 3, 1999, state that:</w:t>
        <w:br/>
        <w:t>• one of them did not respond;</w:t>
        <w:br/>
        <w:t>• another submitted a file deemed non-compliant;</w:t>
        <w:br/>
        <w:t>• four withdrew, including Parcs et Sports, by letter dated April 28, 1999;</w:t>
        <w:br/>
        <w:t>so that only two companies submitted a compliant offer: Duc et Préneuf, and CGEV Est Domon (Montbéliard agency).</w:t>
      </w:r>
    </w:p>
    <w:p>
      <w:r>
        <w:t>17. The withdrawal letter from Parcs et Sports contains the following passages:</w:t>
        <w:br/>
        <w:t>"We kindly ask you to excuse us for not following up on the call for tenders concerning the refurbishment of the Bonal stadium lawn. … the basic solution poses a significant risk to the success of the project.</w:t>
        <w:br/>
        <w:t>We completed the lawn of the new Michel d’Ornano stadium in Caen in 1991…</w:t>
        <w:br/>
        <w:t>The City of Caen is currently consulting us for the implementation of our "Terrafoot" mix at the Ornano stadium … Another system could be interesting for the Bonal stadium, the "Grassmaster" process, …"</w:t>
      </w:r>
    </w:p>
    <w:p>
      <w:r>
        <w:t>18. The table below summarizes the detailed total including tax of the two admissible offers:</w:t>
        <w:br/>
        <w:t>Base offer Limited variant Limited variant Option No. 1 Wide variant</w:t>
        <w:br/>
        <w:t>No. 1 No. 2</w:t>
        <w:br/>
        <w:t>Companies</w:t>
        <w:br/>
        <w:t>(vegetable soil (reinforced drainage (optimization of (synthetic turf)</w:t>
        <w:br/>
        <w:t>amended) irrigation network)</w:t>
        <w:br/>
        <w:t>420,147 € 455,149 € 416,070 € 431,254 € 1,044,334 €</w:t>
        <w:br/>
        <w:t>CGEV Est</w:t>
        <w:br/>
        <w:t>Domon</w:t>
        <w:br/>
        <w:t>(2,755,985 F) (2,985,585 F) (2,729,242 F) (2,828,842 F) (6,850,380 F)</w:t>
        <w:br/>
        <w:t>524,339 €</w:t>
        <w:br/>
        <w:t>Duc et Préneuf --- --- --- ---</w:t>
        <w:br/>
        <w:t>(3,439,435 F)</w:t>
      </w:r>
    </w:p>
    <w:p>
      <w:r>
        <w:t>19. The bid opening committee met again on May 17, 1999, and, after reviewing the offers, selected the company CGEV Est Domon for its wide variant proposal, for an amount of 1,044,334 €. This choice was motivated by the technical value of the Grassmaster process, which included integrated electric heating in the lawn. However, the community noted that the price level of this offer implies the need for additional credits, as the selected proposal ultimately exceeded the initial estimated total including tax for the work by 434,538 €.</w:t>
      </w:r>
    </w:p>
    <w:p>
      <w:r>
        <w:t>20. The operations director of CGEV stated to the investigators regarding the Grassmaster process: "Regarding Bonal,… I actually thought I was the only one proposing this process…". This contract represented for CGEV one of the two largest orders for the development of sports fields obtained by this company nationwide in 1999 and 10.6% of the total revenue of this entire activity.</w:t>
      </w:r>
    </w:p>
    <w:p>
      <w:r>
        <w:t>21. On April 29, 1999, at 9:04 AM, that is to say, the day before the deadline for submitting offers, set for April 30, 1999, at 5 PM, a fax from the company Parcs et Sports was sent to the company Duc et Préneuf in Dijon. This fax, consisting of one page front and back, communicated to the investigators by the company Duc et Préneuf, contained (pp. 269 and 270 of the report):</w:t>
        <w:br/>
        <w:t>• on the one hand, the breakdown of the work to be carried out as well as the required quantities, item by item, in the same terms as those listed on the price schedule established by the community but with a different presentation;</w:t>
        <w:br/>
        <w:t>• on the other hand, the corresponding unit sale prices and the total amounts for each item, allowing for the pricing of the base offer.</w:t>
      </w:r>
    </w:p>
    <w:p>
      <w:r>
        <w:t>22. On the same day, the director of Duc et Préneuf sent to the organizing community of the consultation a price schedule, dated April 29, 1999, which strictly reproduced the numerical data contained in the fax received that morning from Parcs et Sports and submitted a commitment document presenting a base offer amount exactly identical to that appearing in this fax, namely 2,851,936.50 F excluding tax (434,775 €).</w:t>
      </w:r>
    </w:p>
    <w:p>
      <w:r>
        <w:t>23. It follows from the documents in the file (computer screen copy, report pp. 328-329 and 330) and from the statements of the operations director of the awarded company, CGEV-Est-Domon in Montbéliard (minutes of the hearing of September 14, 2000, report p. 320) that this company is the author of the estimate that was sent to Parcs et Sports. This document, subsequently faxed on April 29, 1999, by Parcs et Sports to Duc et Préneuf, was recorded on April 19, 1999, at CGEV-Est-Domon in a computer file titled "BONPAR," which also appears in a list including the files "Bonalgrasmater," "Bonal.Var.Lavat" (Bonal Variant Lavater), and "Bon.Var.Arro" (Bonal Variant irrigation). The total amount excluding tax that appears on this computer file "Bonpar" is 2,851,936.50 F excluding tax (434,775 €). It is calculated from a net expenditure amount of 1,734,451.90 F (264,416 €) identical to that of CGEV's price study.</w:t>
      </w:r>
    </w:p>
    <w:p>
      <w:r>
        <w:t>24. Thus, the same amount of 2,851,936.50 F excluding tax appears on three documents:</w:t>
        <w:br/>
        <w:t>• the "Bonpar" file prepared by CGEV on April 19, 1999;</w:t>
        <w:br/>
        <w:t>• the fax transmitted by Parcs et Sports to Duc et Préneuf on April 29, 1999, at 9:04 AM;</w:t>
        <w:br/>
        <w:t>• the offer submitted by Duc et Préneuf Bourgogne on April 29, 1999.</w:t>
      </w:r>
    </w:p>
    <w:p>
      <w:r>
        <w:t>The notified grievance</w:t>
      </w:r>
    </w:p>
    <w:p>
      <w:r>
        <w:t>25. By a supplementary notification of grievances dated April 10, 2003, indicating that it replaced the notification of grievances sent on May 7, 2002, and based on the preceding findings, a grievance was notified to the companies CGEV, Duc et Préneuf Bourgogne, and Parcs et Sports for "collusion aimed at distorting competition and, furthermore, likely to mislead the project owner regarding the extent of competition concerning the renovation works of the Bonal stadium in Sochaux-Montbéliard."</w:t>
      </w:r>
    </w:p>
    <w:p>
      <w:r>
        <w:t>II. - Discussion</w:t>
      </w:r>
    </w:p>
    <w:p>
      <w:r>
        <w:t>26. It follows from the elements noted in paragraph 23 that the Montbéliard agency of the company CGEV prepared two estimates for the tender related to the refurbishment of the lawn and surroundings of the Bonal stadium in Sochaux-Montbéliard, one for its own use and another that was recorded under the name "Bonpar" and transmitted to its competitor Parcs et Sports.</w:t>
      </w:r>
    </w:p>
    <w:p>
      <w:r>
        <w:t>27. It follows from the elements noted in paragraphs 21 and 22 that the "Bonpar" estimate, initially developed by CGEV and then transmitted to Parcs et Sports, was subsequently communicated by Parcs et Sports to Duc et Préneuf Bourgogne, which used it for the preparation of its offer, the price level of which, originally set by CGEV, could not constitute a real threat to the latter within the framework of the tender process of the urban district of the Pays de Montbéliard.</w:t>
      </w:r>
    </w:p>
    <w:p>
      <w:r>
        <w:t>28. Thus, the company CGEV transmitted to Parcs et Sports, within the framework of a tender procedure in which it intended to participate, an estimate for which it had previously adjusted the price difference compared to its own offer. This estimate could have no other purpose than to contribute to the development of another offer that thereby lost its character as an independent offer.</w:t>
      </w:r>
    </w:p>
    <w:p>
      <w:r>
        <w:t>29. The company CGEV admits to having wanted to help Parcs et Sports submit a "business card" offer but considers that, since such an offer was ultimately not submitted by Parcs et Sports, no anti-competitive practice can be attributed to it and that its attitude could be qualified as a "failed attempt at an anti-competitive agreement."</w:t>
      </w:r>
    </w:p>
    <w:p>
      <w:r>
        <w:t>30. However, the fact that the company Parcs et Sports did not directly use the estimate it received from CGEV cannot exempt the latter from its participation in a concerted anti-competitive practice, since, on the one hand, the communication of an estimate to a competitor to elicit a cover offer in a tender procedure has, in itself, an anti-competitive purpose and, on the other hand, the anti-competitive effect on the conduct of the tender is established by the fact that the project owner actually received two offers that were not truly competitive, one of which was based on this disputed estimate.</w:t>
      </w:r>
    </w:p>
    <w:p>
      <w:r>
        <w:t>31. The company Parcs et Sports considers that its participation in the collusion is not established as it would be based only on the receipt in its offices in the form of a fax of the cover estimate, which is insufficient to establish an active role in the prohibited practice. The company Parcs et Sports argues that it had no reason to solicit CGEV for an estimate of the Bonal stadium tender, as it had the technical capacity to establish its own offer and had expressed a strong desire to bid for this tender; this desire being evident since its president himself had conducted the mandatory visit prior to the submission of offers. According to it, the grievance attributed to it is supported only by a hypothetical deduction without sufficient evidence.</w:t>
      </w:r>
    </w:p>
    <w:p>
      <w:r>
        <w:t>32. However, the point of whether Parcs et Sports solicited CGEV for the sending of a cover estimate for its own use is not necessary to demonstrate its participation in the collusion practice, since it is established that Parcs et Sports took an active part in the exchange of information by faxing the cover offer prepared by CGEV to Duc et Préneuf Bourgogne.</w:t>
      </w:r>
    </w:p>
    <w:p>
      <w:r>
        <w:t>33. The representative of Parcs et Sports also argued orally before the Council that the disputed estimate prepared in CGEV's offices could have been intended for Duc et Préneuf Bourgogne, as evidenced by the fact that Duc et Préneuf's fax number was on this document and that it may have been mistakenly sent to Parcs et Sports. An employee of Parcs et Sports, not understanding what this document from CGEV corresponded to and bearing the fax number of a third company, could have sent it back to that company without realizing the importance of his action.</w:t>
      </w:r>
    </w:p>
    <w:p>
      <w:r>
        <w:rPr>
          <w:b/>
        </w:rPr>
        <w:t>[Pages 7–9]</w:t>
      </w:r>
    </w:p>
    <w:p>
      <w:r>
        <w:t>34. However, this presentation of the facts is not supported by any material evidence and contradicts the consistent statements made by the companies CGEV and Duc et Préneuf Bourgogne during the investigation and reiterated orally before the Council, according to which, on the one hand, the disputed estimate was indeed transmitted by the operations manager of CGEV-Est-Domon to Parcs et Sports at the latter's request (cf. minutes of the hearing of September 14, 2000, cited above, report p. 230) and, on the other hand, was sent back by Parcs et Sports to Duc et Préneuf Bourgogne at the request of that company, which wished to submit a "business card" offer without having the means to price it in detail (cf. observations presented by Duc et Préneuf Bourgogne on June 10, 2003, in response to the notification of additional grievances).</w:t>
      </w:r>
    </w:p>
    <w:p>
      <w:r>
        <w:t>35. Furthermore, the hypothesis presented by Parcs et Sports during the session does not explain why the disputed estimate was recorded in CGEV's computer system under the name "Bonpar," even though it has been demonstrated by comparison with neighboring files that the first syllable of this title refers to "Bonal," the name of the stadium subject to the contract in question, and it is unlikely that the second syllable, "PAR," designates Duc et Préneuf Bourgogne rather than Parcs et Sports.</w:t>
      </w:r>
    </w:p>
    <w:p>
      <w:r>
        <w:t>36. Finally, Parcs et Sports orally argued during the session that the fact that the director of CGEV-Est-Domon is now an employee of Duc et Préneuf Bourgogne could cast doubt on his statements, particularly the one where he indicates that the estimate he prepared was sent to the chairman of the board of directors of Parcs et Sports; however, it did not present any material evidence to contest these statements, which were recorded in the minutes and confirmed by the representatives of CGEV during the session.</w:t>
      </w:r>
    </w:p>
    <w:p>
      <w:r>
        <w:t>37. Thus, it is demonstrated that by receiving this estimate by fax, Parcs et Sports could neither ignore the fact that it had been sent to it by CGEV nor assume that CGEV, a company particularly well established in the Pays de Montbéliard, would not bid for the Bonal stadium contract. By communicating this document to Duc et Préneuf Bourgogne, it contributed to the district receiving, from two different companies, two offers that appeared independent but were actually established based on the data provided by CGEV.</w:t>
      </w:r>
    </w:p>
    <w:p>
      <w:r>
        <w:t>38. The elements thus gathered allow for the establishment of the existence of an anti-competitive agreement through the exchange of information, in which CGEV and Parcs et Sports participated: CGEV by transmitting its cover estimate to Parcs et Sports, and the latter by using this document for the benefit of a third party, thereby allowing it to be used for the submission of a falsely competitive offer compared to that of CGEV. This practice is prohibited by the provisions of Article L. 420-1 of the Commercial Code.</w:t>
      </w:r>
    </w:p>
    <w:p>
      <w:r>
        <w:t>39. For its part, Duc et Préneuf contests its involvement by stating, on the one hand, that Parcs et Sports had informed it that it would not bid for the urban district of Pays de Montbéliard tender, given its involvement in the refurbishment works of the Caen stadium, and on the other hand, that it was unaware that the estimate it had requested and received from Parcs et Sports had been prepared by CGEV. It argues that under these conditions, it could freely use the estimate received from a company that was not bidding for the tender. These explanations are not contradicted by the elements of the file, and it is not established that Duc et Préneuf was aware of the origin of the estimate used for the submission of its offer or that it knew that its proposal would actually serve as a cover offer for the benefit of CGEV. Indeed, the mere act of submitting a so-called "business card" offer is not condemnable under competition law as long as this offer does not result from prior consultation with other bidding companies. In this case, such prior consultation cannot be regarded as established.</w:t>
      </w:r>
    </w:p>
    <w:p>
      <w:r>
        <w:t>Regarding the sanctions</w:t>
      </w:r>
    </w:p>
    <w:p>
      <w:r>
        <w:t>40. The facts in question being prior to May 15, 2001, the applicable text is Article 22, paragraph 2 of Ordinance No. 86-1243 of December 1, 1986, codified in Article L. 464-5 of the Commercial Code in its version resulting from Ordinance No. 2000-912 of September 18, 2000, which states that "The permanent commission may impose the measures provided for in Article 13. However, the financial penalty imposed may not exceed 500,000 F (76,224 €) for each of the authors of the prohibited practices."</w:t>
      </w:r>
    </w:p>
    <w:p>
      <w:r>
        <w:t>41. The practices of collusion in public procurement are serious by nature as they tend to unduly capture resources entrusted to the public community for general interest use.</w:t>
      </w:r>
    </w:p>
    <w:p>
      <w:r>
        <w:t>42. To assess the damage to the economy, it should be noted that the contract was awarded for an amount of €1.04 million, compared to an initial estimate of €0.61 million, representing an overspend of 71%.</w:t>
      </w:r>
    </w:p>
    <w:p>
      <w:r>
        <w:t>43. The fact that this overspend was covered by a contribution from the main sponsor of the stadium's resident team is presented by CGEV as proof that no damage was done to the economy.</w:t>
      </w:r>
    </w:p>
    <w:p>
      <w:r>
        <w:t>44. However, the fact that an automobile manufacturer spends an amount to finance the excess cost observed on a public contract constitutes a sub-optimal allocation of resources since this excess cost is induced. It constitutes damage to the economy because if this contribution had not been made to the district on this occasion, it would have remained available for other support actions for the club or the community. Thus, the excess cost of the contract constitutes an uncompensated loss for the owner and users of the stadium.</w:t>
      </w:r>
    </w:p>
    <w:p>
      <w:r>
        <w:t>45. CGEV also contests the damage to the economy by arguing that a different course of the consultation could not have led it to lower its prices because it was assured of being the only company truly capable of executing the contract.</w:t>
      </w:r>
    </w:p>
    <w:p>
      <w:r>
        <w:t>46. But with two acceptable offers for eight files withdrawn, the contracting authority chose to carry the procedure to its conclusion, unaware that the competition between the two companies was only apparent. It would undoubtedly have been strongly encouraged to act differently had it received only one acceptable offer for eight withdrawn files. In this situation and given the observed price level, it was free to declare the tender unsuccessful and attempt to obtain, through the negotiated market procedure, a reduction in the price of CGEV's offer. The cover offer from Duc et Préneuf Bourgogne, established based on CGEV's estimate and transmitted by Parcs et Sports, indeed had the effect of reducing, for CGEV, the risk of the public community contesting the price of its offer by initiating a negotiated market procedure.</w:t>
      </w:r>
    </w:p>
    <w:p>
      <w:r>
        <w:t>47. In 2002, the turnover of CGEV was €76,784,000 and that of Parcs et Sports was €11,649,000.</w:t>
      </w:r>
    </w:p>
    <w:p>
      <w:r>
        <w:t>48. Based on the general and individual elements previously presented, it is appropriate to impose a sanction of €75,000 on CGEV, which is the maximum incurred under the simplified procedure, and a sanction of €35,000 on Parcs et Sports.</w:t>
      </w:r>
    </w:p>
    <w:p>
      <w:r>
        <w:t>DECISION</w:t>
      </w:r>
    </w:p>
    <w:p>
      <w:r>
        <w:t>Article 1: It is not established that Duc et Préneuf Bourgogne violated the provisions of Article L.420-1 of the Commercial Code.</w:t>
      </w:r>
    </w:p>
    <w:p>
      <w:r>
        <w:t>Article 2: It is established that CGEV and Parcs et Sports violated the provisions of Article L.420-1 of the Commercial Code.</w:t>
      </w:r>
    </w:p>
    <w:p>
      <w:r>
        <w:t>Article 3: A financial penalty of €75,000 is imposed on CGEV and a financial penalty of €35,000 is imposed on Parcs et Sports.</w:t>
      </w:r>
    </w:p>
    <w:p>
      <w:r>
        <w:t>Deliberated, on the oral report of Mr. Bonnelle, by Mrs. Hagelsteen, president, Messrs. Jenny and Nasse, vice-presidents.</w:t>
      </w:r>
    </w:p>
    <w:p>
      <w:r>
        <w:t>The session secretary, The president,</w:t>
      </w:r>
    </w:p>
    <w:p>
      <w:r>
        <w:t>Nadine Bellegarde Marie-Dominique Hagelsteen</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