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https://www.autoritedelaconcurrence.fr/fr/decision/relative-une-demande-davis-presentee-par-le-tribunal-de-grande-instance-de-grenoble</w:t>
      </w:r>
    </w:p>
    <w:p>
      <w:r>
        <w:t>Pages translated : 2</w:t>
      </w:r>
    </w:p>
    <w:p/>
    <w:p>
      <w:r>
        <w:rPr>
          <w:b/>
        </w:rPr>
        <w:t>[Pages 1–2]</w:t>
      </w:r>
    </w:p>
    <w:p>
      <w:r>
        <w:t>FRENCH REPUBLIC</w:t>
        <w:br/>
        <w:t>Decision No. 96-D-58 of October 8, 1996</w:t>
        <w:br/>
        <w:t>concerning a request for an opinion submitted by the Tribunal de Grande Instance of Grenoble</w:t>
        <w:br/>
        <w:t>The Competition Council (Section I),</w:t>
        <w:br/>
        <w:t>Having regard to the letter registered on February 21, 1994, under number A 139, by which the Tribunal de Grande Instance of Grenoble requested the Competition Council, on the basis of Article 26 of Ordinance No. 86-1243 of December 1, 1986, an opinion concerning the contractual practices of the Société des auteurs compositeurs et éditeurs de musique (Sacem);</w:t>
        <w:br/>
        <w:t>Having regard to Ordinance No. 86-1243 of December 1, 1986, as amended, relating to the freedom of prices and competition, and the amended Decree No. 86-1309 of December 29, 1986, adopted for its application;</w:t>
        <w:br/>
        <w:t>Having regard to the other documents in the file;</w:t>
        <w:br/>
        <w:t>The rapporteur, the general rapporteur, and the Government Commissioner heard;</w:t>
        <w:br/>
        <w:t>Considering that by application of Article 26 of the ordinance of December 1, 1986, the Competition Council "may be consulted by the courts on the anti-competitive practices defined in Articles 7 and 8 and noted in the cases brought before them";</w:t>
        <w:br/>
        <w:t>Considering that, seized of a dispute opposing Sacem to the Sarl L’Entrepôt, the Tribunal de Grande Instance of Grenoble, by judgment dated December 13, 1993, requested the opinion of the Competition Council on various contractual practices of Sacem; that, by order of March 30, 1994, the first president of the Court of Appeal of Grenoble authorized Sacem to appeal this decision; that Sacem declared on September 20, 1995, to withdraw its appeal; that the Court of Appeal of Grenoble acknowledged this withdrawal on January 16, 1996; that, by letter of July 27 following, the Tribunal de Grande Instance of Grenoble informed the Council that, the parties in the case having put an end to their litigation, it would withdraw its request for an opinion;</w:t>
      </w:r>
    </w:p>
    <w:p>
      <w:r>
        <w:t>Decides:</w:t>
        <w:br/>
        <w:t>Sole Article. - The request for an opinion registered under number A 139 is classified.</w:t>
        <w:br/>
        <w:t>Deliberated on the report of Mr. André-Paul Weber, by Mr. Cortesse, Vice-President, presiding over the session, Ms. Hagelsteen and Messrs. Bon, Callu, Marleix, and Rocca, members.</w:t>
        <w:br/>
        <w:t>The substitute general rapporteur, The Vice-President,</w:t>
        <w:br/>
        <w:t>Jean-Claude FACCHIN presiding over the session,</w:t>
        <w:br/>
        <w:t>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