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https://www.autoritedelaconcurrence.fr/fr/decision/relative-une-demande-de-mesures-conservatoires-de-la-societe-ap-moller-maersk</w:t>
      </w:r>
    </w:p>
    <w:p>
      <w:r>
        <w:t>Pages translated : 18</w:t>
      </w:r>
    </w:p>
    <w:p/>
    <w:p>
      <w:r>
        <w:rPr>
          <w:b/>
        </w:rPr>
        <w:t>[Pages 1–3]</w:t>
      </w:r>
    </w:p>
    <w:p>
      <w:r>
        <w:t xml:space="preserve">RÉPUBLIQUE FRANÇAISE  </w:t>
        <w:br/>
        <w:t xml:space="preserve">Decision No. 08-D-19 of July 31, 2008  </w:t>
        <w:br/>
        <w:t xml:space="preserve">regarding a request for interim measures by the company  </w:t>
        <w:br/>
        <w:t>AP Moller-Maersk</w:t>
      </w:r>
    </w:p>
    <w:p>
      <w:r>
        <w:t xml:space="preserve">The Competition Council (Section II),  </w:t>
        <w:br/>
        <w:t xml:space="preserve">Having regard to the letter, registered on January 4, 2008 under numbers 08/0003F and 08/0004M, by which the company AP Moller-Maersk referred to the Competition Council practices implemented by the Perrigault group and by the company Terminal Porte Océane and requested the issuance of interim measures based on Article L. 464-1 of the Commercial Code;  </w:t>
        <w:br/>
        <w:t xml:space="preserve">Having regard to the ex officio referral by the Competition Council on February 25, 2008, registered under number 08/0023F, concerning practices implemented in the port handling sector for container transport at the port of Le Havre;  </w:t>
        <w:br/>
        <w:t xml:space="preserve">Having regard to the decision of February 25, 2008 by which the general rapporteur joined cases 08/0003F-08/0004M and 08/0023F;  </w:t>
        <w:br/>
        <w:t xml:space="preserve">Having regard to Articles 81 and 82 of the Treaty establishing the European Community;  </w:t>
        <w:br/>
        <w:t xml:space="preserve">Having regard to Book IV of the Commercial Code relating to price and competition freedom;  </w:t>
        <w:br/>
        <w:t xml:space="preserve">Having regard to the business secrecy decisions No. 08-DSADEC-15 of April 18, 2008, 08-DSA-68 of May 21, 2008, 08-DSADEC-34, 08-DSA-83, 08-DSA-84, 08-DSA-88 and 08-DSADEC-37 of June 2, 16, 19, 25 and 27, 2008, 08-SA-91, 08-DSA-93, 08-DSADEC-44, 08-DSADEC-46, 08-DSADEC-47 and 08-DSADEC-48 of June 3, 4, 8, 15 and 16, 2008.  </w:t>
        <w:br/>
        <w:t xml:space="preserve">Having regard to the observations presented by the companies AP Moller-Maersk, Perrigault and Terminal Porte Océane;  </w:t>
        <w:br/>
        <w:t xml:space="preserve">Having regard to the other documents in the file;  </w:t>
        <w:br/>
        <w:t xml:space="preserve">The rapporteur, the general rapporteur, the Government Commissioner and the representatives of the companies AP Moller-Maersk, Perrigault and Terminal Porte Océane heard during the session of July 9, 2008;  </w:t>
        <w:br/>
        <w:t>Adopts the following decision:</w:t>
      </w:r>
    </w:p>
    <w:p>
      <w:r>
        <w:t xml:space="preserve">I. Findings  </w:t>
        <w:br/>
        <w:t xml:space="preserve">A. THE REFERRAL AND ITS OUTCOMES  </w:t>
        <w:br/>
        <w:t xml:space="preserve">1. The company AP Moller-Maersk referred to the Competition Council on January 4, 2008 practices implemented by the Perrigault group, the company Terminal Porte Océane SA (TPO), Mr. Jean X... and Mr. Christian Y... concerning the operation of the joint venture for port handling Terminal Porte Océane, and also requested the issuance of interim measures.  </w:t>
        <w:br/>
        <w:t xml:space="preserve">2. Furthermore, the Competition Council ex officio took up on February 25, 2008 practices implemented in the port handling sector for container transport at the port of Le Havre. The two referrals were joined by decision of the general rapporteur on February 25, 2008.  </w:t>
        <w:br/>
        <w:t>3. For the examination of these referrals on the merits, a request for investigation was sent to the Directorate General for Competition, Consumer Affairs and Fraud Control (DGCCRF) on February 25, 2008. Inspection and seizure operations were carried out on March 12, 2008.</w:t>
      </w:r>
    </w:p>
    <w:p>
      <w:r>
        <w:t xml:space="preserve">B. THE PORT HANDLING SECTOR FOR CONTAINERIZED GOODS AND THE PORT 2000 PROJECT  </w:t>
        <w:br/>
        <w:t xml:space="preserve">4. Port handling for container transport mainly consists of two types of operations: on the one hand, the loading and unloading operations of containers transported by shipping companies using gantries and cranes (referred to as "vertical handling"); on the other hand, ground operations (referred to as "horizontal handling").  </w:t>
        <w:br/>
        <w:t>5. This sector is experiencing sustained growth. The activity of transporting goods by containers is marked by the emergence of large global shipping companies representing a significant portion of the traffic. The development of shipping companies of such size affects the port handling sector since it is part of a value chain, from the ship to transport in the hinterland, that shipping companies wish to control. This has recently translated into the increasing involvement of shipping companies in handling activities, either through subsidiary activities or in joint ventures formed with specialized operators. This trend coincides with the evolution of the economic model followed in Europe for the development of new port capacities, which now consists of the participation of private operators in the financing of port superstructures.</w:t>
      </w:r>
    </w:p>
    <w:p>
      <w:r>
        <w:t xml:space="preserve">6. This development model was followed for the expansion of the capacity of the port of Le Havre, the implementation of which forms the context of the referral to the APMM group. This expansion, named "Port 2000," is the result of a port development project initiated in the 1990s aimed at tripling the capacity of the port of Le Havre by creating twelve new berths. The first berths have been allocated, to date, among three concessionaires, namely:  </w:t>
        <w:br/>
        <w:t xml:space="preserve">- TPO, a joint venture between the Perrigault group and AP Moller-Maersk (APMM);  </w:t>
        <w:br/>
        <w:t xml:space="preserve">- Générale de Manutention Portuaire (GMP), a joint venture between the shipping company CMA CGM and DP World;  </w:t>
        <w:br/>
        <w:t xml:space="preserve">- TN-MSC, a joint venture between the Perrigault group and the shipping company Mediterranean Shipping Company (MSC).  </w:t>
        <w:br/>
        <w:t xml:space="preserve">7. According to the port authorities, the opening of the new terminals of Port 2000 should help remedy the saturation of the existing terminals at the port of Le Havre. These terminals are operated by the following operators:  </w:t>
        <w:br/>
        <w:t xml:space="preserve">- Terminaux de Normandie (TN), a 100% subsidiary of the Perrigault group;  </w:t>
        <w:br/>
        <w:t xml:space="preserve">- TN-MSC;  </w:t>
        <w:br/>
        <w:t xml:space="preserve">- GMP;  </w:t>
        <w:br/>
        <w:t xml:space="preserve">- Compagnie Nouvelle de Manutention Portuaire (CNMP);  </w:t>
        <w:br/>
        <w:t xml:space="preserve">- Alpha Terminal.  </w:t>
        <w:br/>
        <w:t>8. According to statements from the autonomous port of Le Havre (PAH), the terminals of Port 2000 present improvements over the pre-existing terminals, particularly in terms of infrastructure provided by the port authority (better nautical access, increased depth and berth capacity, larger yard area, and improved security). The counterpart of these improvements lies in the obligations imposed on the operators of the new terminals provided for in the terminal operation agreements, particularly regarding traffic. This explains why the choice of operators for Port 2000 by the port authorities focused on joint ventures formed between shipping companies and local handling operators, this choice taking into account, according to the PAH, on the one hand, the capacity of each shipping company to establish a traffic base for the new terminals that would be supplied "initially by the transfer of its lines" and, on the other hand, the "motivation of each historical handler of the port of Le Havre" to make the necessary investments in the existing terminals.</w:t>
      </w:r>
    </w:p>
    <w:p>
      <w:r>
        <w:t xml:space="preserve">C. THE CREATION OF THE JOINT VENTURE TERMINAL PORTE OCÉANE  </w:t>
        <w:br/>
        <w:t>9. The creation of TPO results from an agreement between the APMM and Perrigault groups to obtain one of the concessions for the operation of a terminal within the framework of the Port 2000 project. Having been selected at the end of the call for tenders, the APMM and Perrigault groups signed a letter of intent with the port on November 16, 2002. This letter provides that "[i]n a first phase, two of the four first berths of Port 2000 (...) will be made available to the Company primarily for MAERSK ships" and that "the annual traffic objectives of MAERSK in Le Havre by 2006 [amount to]</w:t>
      </w:r>
    </w:p>
    <w:p>
      <w:r>
        <w:rPr>
          <w:b/>
        </w:rPr>
        <w:t>[Pages 4–6]</w:t>
      </w:r>
    </w:p>
    <w:p>
      <w:r>
        <w:t>600,000 TEUs [“twenty-foot equivalent units,” a unit of measurement for containers] of continental freight and maritime transshipment.”</w:t>
      </w:r>
    </w:p>
    <w:p>
      <w:r>
        <w:t>10. The parties signed a Memorandum of Agreement (MOA) on May 18, 2004. This agreement aims to organize the joint venture “for the activity of the main client (container shipping lines of the APM Maersk group), and if necessary when the volumes of their activity related to Port 2000 justify it, the search for additional capacities.” The MOA also provides for two limitations on the joint venture's access to volumes that may be entrusted by third-party shipowners. First, any approach by the joint venture to a shipowner must be approved in advance by the board of directors. Second, the Perrigault group and the joint venture are bound by a non-competition clause drafted in the following terms: “the Parties intend not to target the clientele of the terminals operated in Le Havre by PERRIGAULT referenced over the last twelve months. The same applies to PERRIGAULT regarding the clientele of [the joint venture]” (the “non-competition clause”).</w:t>
      </w:r>
    </w:p>
    <w:p>
      <w:r>
        <w:t>11. Furthermore, the MOA includes volume commitments from the APMM group. These commitments amount to 235,000 TEUs, starting 24 months after the commencement of operations. The MOA also stipulates that the APMM group benefits from the most favored customer clause.</w:t>
      </w:r>
    </w:p>
    <w:p>
      <w:r>
        <w:t>12. The parties then established three companies: TPO, responsible for the operation and management of the terminal; Terminal Porte Océane Equipment SA, responsible for investments; and Docker Porte Océane, responsible for labor service provisions for TPO. These three companies together form the joint venture whose creation was notified by the APMM and Perrigault groups to the Minister of Economy on April 7, 2006. The notification specifies that the joint venture will carry out its activities autonomously and independently, that the APMM group will have no exclusivity over the terminal, and that the parties have provided for the possibility of offering their services to third-party shipping companies.</w:t>
      </w:r>
    </w:p>
    <w:p>
      <w:r>
        <w:t>13. The operation was authorized by the Minister by letter dated May 10, 2006.</w:t>
      </w:r>
    </w:p>
    <w:p>
      <w:r>
        <w:t>14. Finally, a terminal operation agreement was concluded between TPO and the PAH on May 11, 2006. This agreement provides for minimum volume thresholds below which the PAH may terminate the agreement. This threshold is defined, for the operational phase of the first two berths allocated to TPO, as a traffic level that must not be less than 235,000 TEUs for 3 consecutive months, over a period of 12 months, beyond 24 months of operation. For the subsequent operational phase involving a third berth, the threshold is defined as a traffic level that must not be less than 304,000 TEUs for 3 consecutive months, over a period of 12 months, beyond 12 months of operation of the third berth. This latter threshold was subsequently amended by an amendment dated August 1, 2007, raising the termination threshold to 320,000 TEUs.</w:t>
      </w:r>
    </w:p>
    <w:p>
      <w:r>
        <w:t>D. THE COMPANIES</w:t>
      </w:r>
    </w:p>
    <w:p>
      <w:r>
        <w:t>1. THE APM MOLLER MAERSK GROUP</w:t>
      </w:r>
    </w:p>
    <w:p>
      <w:r>
        <w:t>15. The APMM group is the world's largest shipping company. The main activities of the group include container shipping, port handling, tanker operation, gas and oil exploration and production, shipbuilding, and retail. In 2006, the group's global revenue amounted to €35.376 billion.</w:t>
      </w:r>
    </w:p>
    <w:p>
      <w:r>
        <w:t>2. THE PERRIGAULT GROUP</w:t>
      </w:r>
    </w:p>
    <w:p>
      <w:r>
        <w:t>16. Perrigault is a port handling group. The group's activities in managing container terminals at the port of Le Havre are organized around two poles. The first pole groups the actual handling activities, across three terminals in Le Havre, through TN and the two joint ventures TN-MSC and TPO. The second pole groups the investment activities of the group. In 2006, the group's revenue amounted to €114.631 million.</w:t>
      </w:r>
    </w:p>
    <w:p>
      <w:r>
        <w:t>3. THE JOINT VENTURE TERMINAL PORTE OCÉANE</w:t>
      </w:r>
    </w:p>
    <w:p>
      <w:r>
        <w:t>17. As mentioned above, TPO is a port handling company founded by the APMM and Perrigault groups. The shareholding of the joint venture is equally divided between the two founding groups. TPO currently operates two new berths in Le Havre and exercised its option for the concession to operate a third berth on December 28, 2007 (with planned operation in 2010). TPO commenced its operations in November 2007. To date, TPO has generated revenue of [€6-7.3] million.</w:t>
      </w:r>
    </w:p>
    <w:p>
      <w:r>
        <w:t>E. THE ALLEGED PRACTICES</w:t>
      </w:r>
    </w:p>
    <w:p>
      <w:r>
        <w:t>18. The referral targets four practices implemented by Perrigault and the joint venture which, according to APMM, constitute anti-competitive restrictions contrary to Articles L. 420-1 of the Commercial Code and 81 of the EC Treaty:</w:t>
        <w:br/>
        <w:t>- firstly, the referrer considers that Perrigault and the joint venture have implemented the non-competition clause of the MOA in an anti-competitive manner;</w:t>
        <w:br/>
        <w:t>- secondly, the referrer considers that TPO complied with the prohibition, from Perrigault, of approaching clients of other terminals at the port of Le Havre;</w:t>
        <w:br/>
        <w:t>- thirdly, the referrer accuses Perrigault of imposing an extensive subcontracting policy on TPO. According to the referrer, Perrigault would prevent the joint venture from contracting directly with new clients by substituting TN and then subcontracting the handling services to TPO;</w:t>
        <w:br/>
        <w:t>- fourthly, the referrer denounces the use of the joint venture by Perrigault to control its commercial policy and protect its own activities as well as those of other terminals at the port.</w:t>
      </w:r>
    </w:p>
    <w:p>
      <w:r>
        <w:t>II. Discussion</w:t>
      </w:r>
    </w:p>
    <w:p>
      <w:r>
        <w:t>19. Article R. 464-1 of the Commercial Code states that “the request for conservatory measures mentioned in Article L. 464-1 of the Commercial Code can only be made incidentally to a substantive referral to the Competition Council. It may be presented at any time during the procedure and must be justified.” A request for conservatory measures can therefore only be examined insofar as the substantive referral is admissible and is not rejected for lack of sufficiently probative elements, in application of paragraph 2 of Article L. 462-8 of the Commercial Code.</w:t>
      </w:r>
    </w:p>
    <w:p>
      <w:r>
        <w:t>A. ON THE ADMISSIBILITY OF THE REFERRAL CONCERNING THE TARGETED NATURAL PERSONS</w:t>
      </w:r>
    </w:p>
    <w:p>
      <w:r>
        <w:t>20. Article L. 462-8 of the Commercial Code provides that “the Competition Council may declare, by reasoned decision, the referral inadmissible for lack of interest or standing to act of the author thereof, or if the facts are time-barred within the meaning of Article L. 462-7, or if it considers that the alleged facts do not fall within its jurisdiction.”</w:t>
      </w:r>
    </w:p>
    <w:p>
      <w:r>
        <w:t>21. The referral targets, in addition to the Perrigault group and the company TPO, Mr. Jean X... and Mr. Christian Y..., in their individual capacity. These two individuals are corporate officers of the companies targeted by the referral, namely, respectively, the Deputy General Director of Perrigault SA and the President of TPO SA. Messrs. X... and Y... also hold these positions alongside other corporate mandates within the Perrigault group. The referrer, who considers that these cumulative mandates facilitated the establishment of an anti-competitive agreement between the Perrigault group and the joint venture, does not accuse these individuals of any autonomous behavior, separable from the exercise of their corporate mandates.</w:t>
      </w:r>
    </w:p>
    <w:p>
      <w:r>
        <w:t>22. However, the provisions of Article L. 410-1 of the Commercial Code limit the application of the provisions of Book IV of the same code “to all activities of production, distribution, and services.” It follows that the provisions of Book IV of the Commercial Code cannot be applied separately to the corporate officers of companies targeted in the referral, without the referral denouncing behavior arising from an autonomous economic activity. Failing that, these individuals form an economic unit with the targeted companies and their activity is not subject as such to competition rules.</w:t>
      </w:r>
    </w:p>
    <w:p>
      <w:r>
        <w:rPr>
          <w:b/>
        </w:rPr>
        <w:t>[Pages 7–9]</w:t>
      </w:r>
    </w:p>
    <w:p>
      <w:r>
        <w:t>23. The referral being devoid of elements concerning autonomous behavior on the part of the individuals targeted, it is inadmissible insofar as it concerns Mr. X... and Mr. Y... as natural persons.</w:t>
      </w:r>
    </w:p>
    <w:p>
      <w:r>
        <w:t>B. ON THE ALLEGED PRACTICES</w:t>
      </w:r>
    </w:p>
    <w:p>
      <w:r>
        <w:t>1. ON THE RELEVANT MARKET</w:t>
      </w:r>
    </w:p>
    <w:p>
      <w:r>
        <w:t>24. In its decision of May 10, 2006, concerning the formation of the joint venture, the Minister of Economy considered that the activity of port handling of containerized goods was distinct from the handling of non-containerized goods. He also considered that it was possible to distinguish port handling services according to the type of traffic, namely traffic with the hinterland and transshipment. Finally, the Minister estimated that, from a geographical point of view, the market for container port handling services related to traffic with the hinterland of Northern Europe was generally limited to the "northern arc," which includes the ports located between Hamburg and Le Havre. Regarding transshipment, the ministerial decision noted that it was possible to consider that the geographical dimension of the market included deep-sea ports between Gothenburg and Le Havre, including British and Irish ports.</w:t>
      </w:r>
    </w:p>
    <w:p>
      <w:r>
        <w:t>25. The definition of the relevant market adopted by the Minister constitutes a useful reference for the examination of the request for interim measures, but the question of the exact delimitation of the relevant market may, however, remain open at this stage of the procedure.</w:t>
      </w:r>
    </w:p>
    <w:p>
      <w:r>
        <w:t>2. ON THE APPLICATION OF COMMUNITY LAW</w:t>
      </w:r>
    </w:p>
    <w:p>
      <w:r>
        <w:t>26. Agreements covering the territory of a single Member State may, in certain cases, affect intra-Community trade, as stated in paragraph 77 of the European Commission's communication containing the guidelines relating to the notion of affecting trade set out in Articles 81 and 82 of the Treaty, which states that "the nature of the alleged infringement, and in particular its propensity to restrict access to the national market, provides insight into the capacity of the agreement or practice to affect trade between Member States."</w:t>
      </w:r>
    </w:p>
    <w:p>
      <w:r>
        <w:t>27. In this case, the alleged practices, which concern a customer allocation agreement, are likely to prevent the joint venture from offering its services to certain shipowners for their container transport activities on routes serving, in addition to the port of Le Havre, other Community ports and, consequently, to significantly affect intra-Community trade. Community law is therefore applicable.</w:t>
      </w:r>
    </w:p>
    <w:p>
      <w:r>
        <w:t>3. ON THE POSSIBLE EXISTENCE OF A PROHIBITED AGREEMENT</w:t>
      </w:r>
    </w:p>
    <w:p>
      <w:r>
        <w:t>a) On the contractual arrangements in the container shipping sector</w:t>
      </w:r>
    </w:p>
    <w:p>
      <w:r>
        <w:t>28. Container shipping is organized around different contractual arrangements, with shipowners operating their shipping lines alone or within the framework of cooperation agreements whose scope varies. Two types of agreements are relevant for the examination of the case at hand.</w:t>
      </w:r>
    </w:p>
    <w:p>
      <w:r>
        <w:t>29. First, "slot agreements" are generally bilateral agreements under which a shipowner leases space on its ships (the "slots") to another shipowner, to transport that shipowner's containers. The lessee of this space is referred to as the "slot charterer."</w:t>
      </w:r>
    </w:p>
    <w:p>
      <w:r>
        <w:t>30. The respective contractual relationships of the shipowner actually operating the vessel and the "slot charterer" with the handling operators differ: the "slot charterer" has only a simplified contract with the handling operator, primarily dealing with the price; once a "charterer-shipowner" is engaged in a slot agreement, it generally "suffers" the choice of the handling operator by the "lessor-shipowner" who actually transports its containers.</w:t>
      </w:r>
    </w:p>
    <w:p>
      <w:r>
        <w:t>31. Secondly, "vessel sharing agreements," referred to as "VSA," are generally multilateral agreements under which the parties deploy a certain number of vessels in common on a given route.</w:t>
      </w:r>
    </w:p>
    <w:p>
      <w:r>
        <w:t>32. The determination of the terminals at which the VSAs call, as well as the negotiation of handling conditions, can be done jointly by the VSA members, or through one of the partners. Furthermore, VSA members remain free to contract with handling operators of their choice for the handling of traffic operated outside the VSA.</w:t>
      </w:r>
    </w:p>
    <w:p>
      <w:r>
        <w:t>b) On the autonomy of the joint venture</w:t>
      </w:r>
    </w:p>
    <w:p>
      <w:r>
        <w:t>33. It follows from consistent decision-making practice that "the provisions prohibiting illegal agreements do not apply, in principle, to agreements concluded between companies that have legal or financial ties, such as a parent company and its subsidiaries, (...) if they do not have commercial and financial autonomy, due to the lack of independent will of the parties to the agreement [since] in the absence of commercial and financial autonomy, the different companies of the group then form an economic unit within which decisions and agreements cannot fall under competition law" (decisions of the Council No. 03-D-01, L’Air Liquide, §123 and No. 03-D-07, markets for the purchase of vertical road signs, §64).</w:t>
      </w:r>
    </w:p>
    <w:p>
      <w:r>
        <w:t>34. Perrigault and TPO argue that the joint venture does not have sufficient autonomy in the market and claim the allegedly "dedicated" nature of TPO's terminal to the APMM group, the privileged conditions that this group would benefit from, the submission of the day-to-day management of the joint venture to the agreement of its board of directors, and the absence of a commercial director within TPO.</w:t>
      </w:r>
    </w:p>
    <w:p>
      <w:r>
        <w:t>35. However, all of these elements are insufficient to challenge the autonomy of the joint venture. Indeed, the assertion that TPO's terminal would be "dedicated" to APMM is incorrect, as this group has no exclusivity over the terminal and the founding groups of the joint venture have provided in their agreements for the possibility of offering its services to third-party shipowners. The Perrigault and APMM groups thus presented the joint venture to the Minister of Economy as an autonomous and independent entity in the notification of April 7, 2006. Consequently, the Minister noted on May 10, 2006, that TPO formed "an autonomous economic entity, active in a market by performing all functions normally exercised by other companies present in that market."</w:t>
      </w:r>
    </w:p>
    <w:p>
      <w:r>
        <w:t>36. Furthermore, the control exercised by TPO's board of directors over its activities is not likely to compromise its autonomy. In this case, the participation of the two founding groups in TPO is equal, and the board of directors includes an equal number of directors representing each group. Decisions of the board are made by a majority vote and therefore require the agreement of both founding groups. In this context, the exercise by the representatives of the founding groups of their veto right regarding TPO's commercial actions is framed by the agreements between the parties, since the parties cannot invoke "a notion of conflict of interest," nor "refuse their agreement in an unjustified or abusive manner." Finally, the founding groups have provided that the prior approval by the board of directors of TPO's commercial contacts with potential clients is done based on a quarterly plan. This approval does not therefore imply interference in the day-to-day management of the joint venture.</w:t>
      </w:r>
    </w:p>
    <w:p>
      <w:r>
        <w:t>37. Next, although lacking a commercial management, TPO nevertheless has its own commercial policy and management personnel capable of implementing it. The management of the joint venture is entrusted, in accordance with the provisions of the MOA, to a chairman of the board of directors and chief executive officer (CEO) designated by Perrigault and a deputy chief executive officer (DGD) designated by APMM. The founding groups have notably provided that the CEO and the DGD have the same powers regarding TPO's commercial activity and the negotiation of agreements with its clients.</w:t>
      </w:r>
    </w:p>
    <w:p>
      <w:r>
        <w:t>38. Furthermore, if the APMM group benefits from a "most favored customer" clause, this ensures, according to the terms of the MOA, that it receives rates at least as favorable as those of other customers of the terminal "under conditions of full competition" with them. It also appears from TPO's commercial policy that the joint venture must maintain its contractual relationships with APMM under normal conditions, without the subsidiaries of the APMM group being obliged to contract with it.</w:t>
      </w:r>
    </w:p>
    <w:p>
      <w:r>
        <w:t>39. In general, the Perrigault group cannot argue solely from the internal organization of the joint subsidiary to conclude that it lacks autonomy without being led to contest the very possibility of the existence of a fully-fledged subsidiary. However, in the hearing, the representatives of Perrigault clearly reiterated their statements that the notification of the creation of the joint venture had been made without concealment or deception and that the Minister had authorized it, rightly considering that TPO would indeed be an autonomous company.</w:t>
      </w:r>
    </w:p>
    <w:p>
      <w:r>
        <w:t>40. Under these conditions, the finding of a clear disagreement on the commercial strategy between one of the shareholders, APMM, and the subsidiary TPO demonstrates that the latter enjoys, in practice, sufficient autonomy and can therefore coordinate its behavior with that of its other shareholder, the Perrigault group.</w:t>
      </w:r>
    </w:p>
    <w:p>
      <w:r>
        <w:rPr>
          <w:b/>
        </w:rPr>
        <w:t>[Pages 10–12]</w:t>
      </w:r>
    </w:p>
    <w:p>
      <w:r>
        <w:t>41. Finally, it emerges from the investigation that TPO, as an operator in the market, claimed its commercial autonomy to the shipowners who could be its clients. Thus, the CEO of TPO warned several potential clients that any valid commercial offer could only come from TPO and that any offer coming from representatives of the APMM group would be null.</w:t>
      </w:r>
    </w:p>
    <w:p>
      <w:r>
        <w:t>42. It follows that the joint venture enjoys sufficient commercial autonomy vis-à-vis its founding groups for its behavior to be subject to the provisions of Article L. 420-1 of the Commercial Code.</w:t>
      </w:r>
    </w:p>
    <w:p>
      <w:r>
        <w:t>c) On the possible existence of a customer allocation agreement</w:t>
      </w:r>
    </w:p>
    <w:p>
      <w:r>
        <w:t>43. Article L. 420-1 of the Commercial Code prohibits, "when they have the object or may have the effect of preventing, restricting or distorting competition in a market, concerted actions, agreements, express or tacit understandings or coalitions, in particular when they aim to (...) [r]eallocate markets or sources of supply."</w:t>
      </w:r>
    </w:p>
    <w:p>
      <w:r>
        <w:t>44. The referral denounces the existence of an agreement between the Perrigault group and the joint venture. This agreement would aim to prohibit TPO from contracting directly with clients other than the APMM group and to prevent it from competing with the terminals operated by the Perrigault group and the other existing terminals at the port of Le Havre. The referral thus targets a customer allocation agreement under which the activity of the joint venture would be restricted, essentially, to the handling of containers coming from lines operated by the APMM group, to the exclusion of other volumes, reserved for the existing terminals at the port of Le Havre.</w:t>
      </w:r>
    </w:p>
    <w:p>
      <w:r>
        <w:t>On the principle of prohibiting competition with the existing terminals at the port of Le Havre</w:t>
      </w:r>
    </w:p>
    <w:p>
      <w:r>
        <w:t>45. It emerges from the investigation that the behaviors denounced are based on the adoption of a principle agreement according to which the activities created by the Port 2000 terminals do not aim to compete with the existing terminals at the port of Le Havre. The existence of such an agreement is supported by elements submitted to the file concerning discussions that took place during 2005 between the representatives of the Port 2000 concessionaires on one hand, and the National Federation of Ports and Docks (FNPD) on the other.</w:t>
      </w:r>
    </w:p>
    <w:p>
      <w:r>
        <w:t>46. Indeed, it emerges from the investigation that 17 meetings were organized from February to December 2005 by the National Union of Port Handling Industries (UNIM), the employers' union of the port handling industries, with a view to obtaining an agreement on the provision of personnel in the context of the commissioning of the Port 2000 terminals.</w:t>
      </w:r>
    </w:p>
    <w:p>
      <w:r>
        <w:t>47. According to statements from the general delegate of UNIM, these meetings resulted in a commitment from the concessionaires that the commissioning of the Port 2000 terminals would not lead to competition for the old terminals of the port, since, "at the request of the port autonomous unions, it was necessary not to 'strip Paul to dress Pierre', that is to say, to ensure that the volumes handled by the new terminals were 'additional' and did not empty the existing terminals operated by the local operators: GMP, CNMP, and Normandie Terminals." The general delegate of UNIM added that "the port operators wished to obtain the commitment that the new terminals would not take the existing activity solely on the pretext that they were privately funded and more modern than the old terminals. Their interlocutors were also situated in this perspective."</w:t>
      </w:r>
    </w:p>
    <w:p>
      <w:r>
        <w:t>48. This agreement in principle is supported by other elements submitted to the file. For example, a document communicated to the rapporteur by the general delegate of UNIM, dated May 30, 2005, entitled "FNPD / Operators – Shipowners Negotiation" summarizes "[the] comments [provided by the operators] on the positions of the FNPD," among which is the following remark: "[t]he terminal operation agreements planned in Le Havre are in no way intended to 'empty of their traffic' the current terminals, but on the contrary to promote the development of new traffic in the Port and contribute to their decongestion. Prior to the signing of the terminal operation agreements, tripartite protocols (PAH/Shipowners/Operators) were signed to guarantee the maintenance of activities in the existing terminals."</w:t>
      </w:r>
    </w:p>
    <w:p>
      <w:r>
        <w:t>49. The referring party does not contest the existence of these discussions and acknowledges that "[during the negotiations] [t]here was an agreement that Port 2000 aimed to increase the overall volumes of the PAH, and not just a sterile transfer between the terminals," but considers that such discussions were not anti-competitive, particularly because "[t]here has never been any discussion aimed at prohibiting access to any client of other terminals."</w:t>
      </w:r>
    </w:p>
    <w:p>
      <w:r>
        <w:t>50. The Perrigault group also does not contest this state of affairs. When questioned in the session on this point, the representatives of the group explained that the idea that the new terminals do not aim to compete with the clients of the pre-existing terminals of the port stems from the requirements of the terminal operation agreements, which concern the acquisition of new volumes.</w:t>
      </w:r>
    </w:p>
    <w:p>
      <w:r>
        <w:t>51. Nevertheless, it does not result from the terms of the terminal operation agreements, which merely set traffic objectives for the concessionaires, that their application leads, in itself, to a restriction of competition. This is consistent with the objectives of the PAH which, in a press release dated November 14, 2007, specified that if "the 'Port 2000' project aims to develop new traffic," the achievement of this objective relied on "the potential of each of the shipping companies (privileged client of the associated handler) to constitute a traffic base for each of the Port 2000 terminals initially supplied by the transfer of its lines (...) [,] the activity of each terminal [being] dependent on its performance" and "the evolution of the different terminals [must] take place in compliance with the basic principle of free competition."</w:t>
      </w:r>
    </w:p>
    <w:p>
      <w:r>
        <w:t>52. However, the Perrigault group contests having prohibited the joint venture from offering its services to clients of the existing terminals and considers that it merely "warned its partner against a potentially conflictual social climate." Nevertheless, the terms used by the Perrigault group in its relations with TPO and the APMM group exceed the simple "warning" alleged. Thus, the CEO of Perrigault SA explained to a representative of the APMM group, in a letter dated October 11, 2007, that "social as well as administrative reasons, long discussed between us, prohibit TPO from being interested in the clients of the other terminals of the port (…). Consequently, the search for third-party clients can therefore only concern shipping companies that do not currently call at Le Havre and, therefore, marginal or negligible volumes compared to the capacity of the terminal." Furthermore, the directors of the Perrigault group on the board of directors of the joint venture stated, in a document dated December 12, 2007, that "[i]t is astonishing to see that the APMM Group dares to claim that there is no social contingency when it attended as a shipping partner the negotiations concerning the organization of work on Port 2000, during which it was clearly committed by the operators, and particularly their partner shipowners, to respect the domestic clientele of the port of Le Havre."</w:t>
      </w:r>
    </w:p>
    <w:p>
      <w:r>
        <w:t>53. It follows that, contrary to the claims of Perrigault, this group requested APMM and the joint venture to comply with a prohibition on competing with the other terminals at the port of Le Havre.</w:t>
      </w:r>
    </w:p>
    <w:p>
      <w:r>
        <w:t>54. At this stage of the procedure, the elements submitted to the file show that this request was accepted by the joint venture. This acceptance stems from the guidelines set by the CEO of TPO, notably in a report dated November 2, 2007, in which he "reminds that the candidates for Port 2000 were chosen based on their ability to find new volumes and that Port 2000 cannot base its development on a commercial policy directed towards the existing clients of the old port terminals. […] It is thus not possible, for example, for TPO to take the existing clients of CMA in the old port."</w:t>
      </w:r>
    </w:p>
    <w:p>
      <w:r>
        <w:t>On the implementation of the non-competition clause of the MOA</w:t>
      </w:r>
    </w:p>
    <w:p>
      <w:r>
        <w:t>Regarding the competence of the Competition Council</w:t>
      </w:r>
    </w:p>
    <w:p>
      <w:r>
        <w:t>55. The referring party denounces the implementation, by the Perrigault group and the joint venture, of the provisions of the non-competition clause of the MOA. This implementation would be unduly extensive since, according to the referring party, the Perrigault group and TPO would include almost all of the potential clientele of the joint venture within its scope, thereby prohibiting it from accessing traffic other than that brought by APMM.</w:t>
      </w:r>
    </w:p>
    <w:p>
      <w:r>
        <w:t>56. However, the Perrigault group contests the Council's competence to assess its behavior in the implementation of a contractual clause. TPO further argues that the non-competition clause accompanied the creation of a full-function joint venture and therefore constitutes an ancillary restriction, notified at the time of the creation of the operation to the minister.</w:t>
      </w:r>
    </w:p>
    <w:p>
      <w:r>
        <w:t>57. Nevertheless, it follows from consistent case law that while, in principle, non-competition clauses are indeed lawful, they cannot be legally diverted from their purpose to cover actions contrary to the rules of free competition set forth in Article L. 420-1 of the Commercial Code (decision No. 92-D-20 of March 17, 1992, relating to the beverage distribution sector and ruling of the Paris Court of Appeal of December 10, 1992, SPAD).</w:t>
      </w:r>
    </w:p>
    <w:p>
      <w:r>
        <w:t>58. Furthermore, without it being necessary, at this stage of the procedure, to rule on the question of whether the non-competition clause indeed constitutes an ancillary restriction to the operation of creating the joint venture covered by the minister's decision, it should be noted that this qualification would not mean that the Council would be incompetent to examine the legality of its implementation in light of competition rules.</w:t>
      </w:r>
    </w:p>
    <w:p>
      <w:r>
        <w:t>59. In any case, the Council has considered, in opinion No. 01-A-08 relating to the acquisition of the GTM group by Vinci, that a non-competition clause unrelated to the activity of a company that was the subject of a concentration operation, not intended to guarantee the value of its assets, did not appear necessary for the realization of the operation and presented a manifestly anti-competitive object. It follows that the material scope of a non-competition clause qualified as</w:t>
      </w:r>
    </w:p>
    <w:p>
      <w:r>
        <w:rPr>
          <w:b/>
        </w:rPr>
        <w:t>[Pages 13–15]</w:t>
      </w:r>
    </w:p>
    <w:p>
      <w:r>
        <w:t>restriction accessory must not exceed what is reasonably necessary for the realization of the operation.</w:t>
      </w:r>
    </w:p>
    <w:p>
      <w:r>
        <w:t>60. Now, in this case, TPO and Perrigault consider that the non-competition clause was necessary for the creation of the joint venture since, insofar as its activity was not exclusively dedicated to the volumes brought by APMM, the Perrigault group had to protect itself against the potential diversion of its clientele by the joint venture. It follows that the scope of the non-competition clause should be assessed solely in light of the objective of creating the joint venture and protecting the clientele of the Perrigault group alone.</w:t>
      </w:r>
    </w:p>
    <w:p>
      <w:r>
        <w:t>61. It results that the Competition Council is competent to consider the implementation of the non-competition clause by the companies involved.</w:t>
      </w:r>
    </w:p>
    <w:p>
      <w:r>
        <w:t>Regarding the material scope and implementation of the non-competition clause</w:t>
      </w:r>
    </w:p>
    <w:p>
      <w:r>
        <w:t>62. As indicated in paragraph 10 above, Article 4.3 of the MOA states that: "at any time, the Parties intend not to be interested in the clientele of the terminals operated in Le Havre by PERRIGAULT referenced over the last twelve months. The same applies to PERRIGAULT regarding the clientele of [TPO]."</w:t>
      </w:r>
    </w:p>
    <w:p>
      <w:r>
        <w:t>63. According to the complainant, the clause only targets the "existing clients" of the Perrigault group, a notion that designates only the lines operated by shipowners who foresee a regular stop at a terminal of the Perrigault group; according to her, the other lines operated by these shipowners do not fall within the scope of the non-competition clause. The complainant also contests the inclusion within the scope of the non-competition clause of shipowners who have their containers transported under VSA or "slot" agreements, and of ad hoc clients, the majority of whose volumes are handled by other terminals.</w:t>
      </w:r>
    </w:p>
    <w:p>
      <w:r>
        <w:t>64. According to Perrigault, on the other hand, any shipping carrier that enters into a contractual relationship with the group must fall within the scope of the clause for all its activities. According to the statements of the group's representatives during the investigation and in session, this leads to including in the scope of the clause lines without a stop at a terminal of the Perrigault group, as long as the shipowner operating them is in a contractual relationship with the group for the handling of containers transported on other lines, directly or under slot agreements in which the shipowner is a slot holder, or under VSA agreements of which the shipowner is a member. TPO and Perrigault add that the non-competition clause only prohibits TPO from soliciting the clientele of Perrigault, that is to say, a positive act of capturing clientele.</w:t>
      </w:r>
    </w:p>
    <w:p>
      <w:r>
        <w:t>65. However, it emerges from the investigation that the interpretation of the Perrigault group effectively leads, in practice, to extending the application of the non-competition clause to a significant part of the traffic of maritime lines at the port of Le Havre that do not currently stop at terminals of the Perrigault group. This is confirmed by the Perrigault group, which acknowledges in its writings that if, indeed, "the clients invoked by Perrigault are in fact clients of other terminals in Le Havre (...) this is not in contradiction with the non-competition clause which is not limited to clients of Perrigault."</w:t>
      </w:r>
    </w:p>
    <w:p>
      <w:r>
        <w:t>66. Furthermore, it emerges from the testimonies collected during the investigation that the economy of the contractual relationships between shipowners and handling operators is based not on the entirety of the traffic of each shipowner, but on the need for a docking window at a specific time in order to provide handling services to a given line. Each shipowner thus maintains contractual relationships with several handling operators.</w:t>
      </w:r>
    </w:p>
    <w:p>
      <w:r>
        <w:t>67. On the other hand, it has not been demonstrated that limiting the clientele of the Perrigault group to the lines actually handled by it would not be sufficient to give a useful effect to the non-competition clause. Indeed, given the economy of the commercial relationships between shipowners and handling operators, the competition exercised by TPO for lines without a stop at terminals of the Perrigault group does not in any way compromise its viability.</w:t>
      </w:r>
    </w:p>
    <w:p>
      <w:r>
        <w:t>68. Now, in this case, Perrigault communicated to the joint venture by letter dated October 11, 2007, a list of 20 shipping companies considered to constitute the "Perrigault clients of the last 12 months" and falling within the scope of the non-competition clause. This list, although contested by the APMM group which opposed its application to lines without a stop at terminals of the Perrigault group, was accepted without reservation by the chairman and CEO of the joint venture, who reminded the delegated general manager, by letter dated October 12, 2007, that "it is prohibited for TPO to have any commercial relations whatsoever with the clients of the PERRIGAULT Group [listed in the letter of October 11, 2007]. For all intents and purposes, I remind you that this rule is absolute and mandatory, it is imposed on us and, failing that, anyone who violates it creates a prejudice for which they must provide compensation."</w:t>
      </w:r>
    </w:p>
    <w:p>
      <w:r>
        <w:t>69. Finally, it emerges from the investigation that the implementation of the non-competition clause has, in practice, effectively led TPO to refrain from making a commercial effort aimed at competing, in addition to the clientele of the Perrigault group, with other terminals at the port of Le Havre.</w:t>
      </w:r>
    </w:p>
    <w:p>
      <w:r>
        <w:t>On the other alleged behaviors</w:t>
      </w:r>
    </w:p>
    <w:p>
      <w:r>
        <w:t>70. APMM claims that the Perrigault group "is working to dissuade potential clients of the joint venture from contracting directly with it, by inviting them to contract with the Perrigault group, which will then subcontract the services in question to the joint venture." This would allow the Perrigault group to extend the scope of its clientele subject to the application of the non-competition clause.</w:t>
      </w:r>
    </w:p>
    <w:p>
      <w:r>
        <w:t>71. TPO, on the contrary, points out that the use of subcontracting is actually attributable to the APMM group, which has reduced the volume of traffic it planned to allocate to TPO, causing the joint venture to experience financial pressures and needing to find an emergency solution.</w:t>
      </w:r>
    </w:p>
    <w:p>
      <w:r>
        <w:t>72. In this case, TPO currently has three types of clients, namely the APMM group, CMA CGM, and the volumes brought by TN and subcontracted by the joint venture. Nevertheless, it should be noted that the volumes billed by TPO to CMA CGM are transported on APMM ships under a slot agreement. In any case, apart from the case of CMA CGM, all volumes handled by TPO outside of APMM volumes are entrusted to the joint venture in subcontracting from TN. In the third month of operation, the volumes handled by TPO for TN in subcontracting represented more than a third of the joint venture's turnover, a proportion that has been maintained thereafter.</w:t>
      </w:r>
    </w:p>
    <w:p>
      <w:r>
        <w:t>73. While the legitimacy of the use of subcontracting and its cost for the joint venture are subject to debate, it can at least be noted, at this stage of the investigation, that this mode of operation is detrimental to TPO's own commercial development since, as the capacity of its terminal is captured by TN's subcontracting, the joint venture sees its own commercial prospecting opportunities diminish.</w:t>
      </w:r>
    </w:p>
    <w:p>
      <w:r>
        <w:t>74. It cannot also be excluded, at this stage of the procedure, that this mode of operation increases the "clientele" of Perrigault in the sense of the non-competition clause, which deprives TPO of its future development opportunities. The use of subcontracting would thus have a self-sustaining effect on the scope and effects of the application of the non-competition clause: by increasing the perimeter of Perrigault's reserved clientele, it makes the recourse of this company to subcontracting its subsidiary even easier to justify.</w:t>
      </w:r>
    </w:p>
    <w:p>
      <w:r>
        <w:t>75. Furthermore, the referral is accompanied by copies of correspondence in which the commercial staff of Perrigault negotiates access to TPO, on behalf of TN, in its commercial relations with potential clients.</w:t>
      </w:r>
    </w:p>
    <w:p>
      <w:r>
        <w:t>76. It also follows from the terms of the letter dated October 11, 2007, from the CEO of Perrigault SA to a representative of the APMM group that the Perrigault group presents the subcontracting of its own volumes by TPO at the third berth of the joint venture as the only viable solution for its operation on the grounds that, in addition to the clientele of the Perrigault group, "both social and administrative reasons (...) prohibit TPO from being interested in the current state in other terminals of the port," while "the search for third-party clients can therefore only concern shipowners who do not currently call at Le Havre and therefore, marginal or even negligible volumes." It follows that the Perrigault group itself presents the recourse to subcontracting as a consequence of the prohibition imposed on the joint venture to compete with other terminals at the port of Le Havre.</w:t>
      </w:r>
    </w:p>
    <w:p>
      <w:r>
        <w:t>On the attribution of TPO's commercial difficulties to the APMM group</w:t>
      </w:r>
    </w:p>
    <w:p>
      <w:r>
        <w:t>77. Perrigault and TPO consider that the commercial difficulties of the joint venture are due to the behavior of the APMM group and argue that, as APMM has progressively reduced the volumes of traffic it planned to bring to the terminal, the group would have forced the recourse to subcontracting volumes provided by TN. TPO further considers that the APMM group benefits from reserved access to the terminal limiting the visibility of the joint venture on its own capacities and constraining its commercial policy.</w:t>
      </w:r>
    </w:p>
    <w:p>
      <w:r>
        <w:t>78. However, contrary to the allegations of the companies involved, it does not emerge from the elements submitted to the file that the reduction of the forecast volumes brought by the APMM group to the joint venture forced TPO to implement the alleged practices. In this regard, it should be recalled that the volume contributions to which the APMM group has contractually committed to the joint venture have remained constant since May 5, 2004. These volumes, which correspond to the termination thresholds of the terminal operating agreement, guarantee the viability of the joint venture.</w:t>
      </w:r>
    </w:p>
    <w:p>
      <w:r>
        <w:t>79. Furthermore, the mere fact that these volumes constitute minima that have been accompanied by forecasts of additional traffic contributions that the APMM group has progressively reduced over time cannot exempt the joint venture from any commercial activity of its own. In this context, and in light of the guarantees provided by the APMM group to the joint venture, it is not established that the benefit of a "most favored customer" clause or reserved access to the docks is unjustified and likely to compromise the own activity of TPO. This advantage may compensate for APMM's commitment to entrust traffic volumes to TPO without being able to change operators.</w:t>
      </w:r>
    </w:p>
    <w:p>
      <w:r>
        <w:rPr>
          <w:b/>
        </w:rPr>
        <w:t>[Pages 16–18]</w:t>
      </w:r>
    </w:p>
    <w:p>
      <w:r>
        <w:t>80. The entirety of the elements gathered in the file allows, at this stage of the investigation, to consider that the Perrigault group and the company TPO are likely to have implemented a customer allocation agreement prohibited by Articles L. 420-1 of the Commercial Code and 81 of the EC Treaty.</w:t>
      </w:r>
    </w:p>
    <w:p>
      <w:r>
        <w:t>D. ON THE REQUEST FOR CONSERVATORY MEASURES</w:t>
      </w:r>
    </w:p>
    <w:p>
      <w:r>
        <w:t>81. Article L. 464-1 of the Commercial Code provides that the Competition Council can impose conservatory measures only "if the practice denounced causes serious and immediate harm to the general economy, to that of the affected sector, to the interest of consumers, or to the complaining company" and that these measures must "remain strictly limited to what is necessary to address the urgency."</w:t>
      </w:r>
    </w:p>
    <w:p>
      <w:r>
        <w:t>82. APMM claims that the practices denounced cause serious and immediate harm to its interests and those of consumers and the sector. The complainant therefore requests the Competition Council to order the Perrigault group and TPO to allow the joint venture to have its own clientele and to contract directly with shipping companies based on a reasonable interpretation of the non-competition clause of the MOA, to equip the joint venture with its own independent management bodies, and to ensure that the executives and board members of TPO do not hold positions with the founding groups that are incompatible with their roles in the joint venture. The complainant also requests the Council to order the commercial director of the joint venture to establish a quarterly report submitted for approval to the board of directors of TPO and to the Competition Council.</w:t>
      </w:r>
    </w:p>
    <w:p>
      <w:r>
        <w:t>83. However, APMM, which explains that it suffers financial damage resulting from lost revenue linked to the substitution of subcontracted volumes for volumes that the joint venture could have billed directly to its own clients, does not establish the existence of serious harm to its interests within the meaning of Article L. 464-1 of the Commercial Code. Indeed, according to consistent case law, a mere loss of earnings is insufficient to characterize the serious and immediate harm justifying the imposition of emergency measures (Paris Court of Appeal ruling of April 12, 2005, Export Press). Furthermore, it is not argued that the practices denounced threaten the sustainability of the APMM group, whose port handling activity in France represents a very minor share of the group's global revenue, or of the company TPO, whose actual activity exceeds the volume targets set for the ramp-up phase of the terminal.</w:t>
      </w:r>
    </w:p>
    <w:p>
      <w:r>
        <w:t>84. Regarding the alleged harm to consumers and the sector, the APMM group argues that potential clients of the joint venture, suffering the consequences of an agreement of which they were unaware, are unable to contract directly with TPO. The complainant also invokes the fact that the practices denounced have detrimental consequences on the competitiveness of the port of Le Havre within the framework of the Port 2000 project.</w:t>
      </w:r>
    </w:p>
    <w:p>
      <w:r>
        <w:t>85. On this point, in accordance with the previous developments, the practices denounced are likely to constitute a customer allocation agreement, a practice that the Council consistently deems unjustifiable by nature and of extreme seriousness. However, the complainant merely states the seriousness of the practices denounced, which, in itself, is inadequate to characterize the existence of serious harm to the sector (Paris Court of Appeal ruling of September 21, 2004, 20 Minutes France).</w:t>
      </w:r>
    </w:p>
    <w:p>
      <w:r>
        <w:t>86. Finally, the complainant argues that the situation denounced calls for an urgent remedy without waiting for the adoption of a decision on the merits since the joint venture must begin marketing its third berth immediately, with actual operations scheduled for 2010.</w:t>
      </w:r>
    </w:p>
    <w:p>
      <w:r>
        <w:t>87. Nevertheless, while the complainant provides elements demonstrating that certain handling operators market access to their terminals sometimes several years before their commissioning, it is not established that a two-year period prior to the actual operation of TPO's third berth is necessary to ensure its marketing, particularly in light of the elements in the file illustrating marketing efforts for the first berths of the joint venture within shorter timeframes.</w:t>
      </w:r>
    </w:p>
    <w:p>
      <w:r>
        <w:t>88. Furthermore, the alleged urgency for the marketing of the third berth is based on the assumption that the behaviors of Perrigault and TPO observed for the marketing of the first two berths in 2007 and 2008 will be replicated identically in the marketing of the third berth, despite the procedure initiated before the Competition Council.</w:t>
      </w:r>
    </w:p>
    <w:p>
      <w:r>
        <w:t>89. However, when questioned on this point during the session, the representatives of Perrigault and TPO did not make statements in this regard and, on the contrary, presented several arguments tending to demonstrate that the extensive interpretation of the non-competition clause for which they are criticized resulted from the conditions under which TPO started its activity. While it cannot therefore be excluded that these two companies actually intend to persist in this extensive interpretation, this possibility does not have a sufficient degree of certainty to consider that it characterizes a situation of serious and immediate danger. In this regard, it should be recalled that the possibility of filing a request for conservatory measures in case of aggravation of the situation is possible at any time as long as a referral on the merits is open before the Council.</w:t>
      </w:r>
    </w:p>
    <w:p>
      <w:r>
        <w:t>90. In any case, given the scheduled commissioning date for the third berth, it does not appear that the current timelines for the investigation of a referral on the merits are incompatible with the complete handling of this matter before the actual commissioning of this third berth.</w:t>
      </w:r>
    </w:p>
    <w:p>
      <w:r>
        <w:t>91. Therefore, the conditions of seriousness and immediacy of the alleged harms, required by Article L. 464-1 of the Commercial Code for the imposition of conservatory measures, are not sufficiently justified by the elements in the file.</w:t>
      </w:r>
    </w:p>
    <w:p>
      <w:r>
        <w:t>92. It follows from all of the above that the elements submitted to the Council by the complainant are, at this stage of the investigation, likely to constitute a customer allocation agreement prohibited by Articles L. 420-1 of the Commercial Code and 81 of the EC Treaty and that the matter must therefore, without delay, be examined on the merits, but that in the absence of serious and immediate harm to the general economy, to that of the affected sector, to the interest of consumers, or to the complaining company, the request for the imposition of conservatory measures cannot be admitted.</w:t>
      </w:r>
    </w:p>
    <w:p>
      <w:r>
        <w:t>93. In these circumstances, it is appropriate to reject the request for conservatory measures recorded under number 08/0004M.</w:t>
      </w:r>
    </w:p>
    <w:p>
      <w:r>
        <w:t>DECISION</w:t>
      </w:r>
    </w:p>
    <w:p>
      <w:r>
        <w:t>Sole Article: The request for conservatory measures presented by the company AP Moller-Maersk, recorded under number 08/0004M, is rejected.</w:t>
      </w:r>
    </w:p>
    <w:p>
      <w:r>
        <w:t>Deliberated on the oral report of Mr. Genevaz, by Ms. Perrot, Vice-President, Chair of the session, Ms. Behar-Touchais, Ms. Renard-Payen, and Ms. Xueref, members.</w:t>
      </w:r>
    </w:p>
    <w:p>
      <w:r>
        <w:t>The session secretary, The Vice-President,</w:t>
      </w:r>
    </w:p>
    <w:p>
      <w:r>
        <w:t>Marie-Anselme Lienafa Anne Perrot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