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https://www.autoritedelaconcurrence.fr/fr/decision/relative-une-demande-de-mesures-conservatoires-presentee-par-la-chambre-syndicale-des</w:t>
      </w:r>
    </w:p>
    <w:p>
      <w:r>
        <w:t>Pages translated : 2</w:t>
      </w:r>
    </w:p>
    <w:p/>
    <w:p>
      <w:r>
        <w:rPr>
          <w:b/>
        </w:rPr>
        <w:t>[Pages 1–2]</w:t>
      </w:r>
    </w:p>
    <w:p>
      <w:r>
        <w:t xml:space="preserve">FRENCH REPUBLIC  </w:t>
        <w:br/>
        <w:t xml:space="preserve">Decision No. 89-MC-07 of February 15, 1989  </w:t>
        <w:br/>
        <w:t xml:space="preserve">concerning a request for interim measures submitted by the trade union chamber of  </w:t>
        <w:br/>
        <w:t xml:space="preserve">press distributors and publishing of Haute-Garonne  </w:t>
        <w:br/>
        <w:t xml:space="preserve">The Competition Council,  </w:t>
        <w:br/>
        <w:t xml:space="preserve">Having regard to the letter registered on February 3, 1989, under number C 274, by which the trade union chamber of press distributors and publishing of Haute-Garonne referred to the Competition Council practices and agreements implemented by Le Journal de Toulouse, which it considers to fall under the provisions of Article 7 of the Ordinance of December 1, 1986, and requested the pronouncement of interim measures pursuant to the provisions of Article 12 of the aforementioned ordinance;  </w:t>
        <w:br/>
        <w:t xml:space="preserve">Having regard to the amended Ordinance No. 86-1243 of December 1, 1986, relating to price freedom and competition, together with Decree No. 86-1309 of December 29, 1986, amended for its application;  </w:t>
        <w:br/>
        <w:t xml:space="preserve">Having regard to the observations of the Government Commissioner registered on February 8, 1989;  </w:t>
        <w:br/>
        <w:t xml:space="preserve">Having regard to the observations presented by the company S.P.P.R. (Le Journal de Toulouse) and registered on February 9, 1989;  </w:t>
        <w:br/>
        <w:t xml:space="preserve">The rapporteur, the general rapporteur, the Government Commissioner, and the parties heard;  </w:t>
        <w:br/>
        <w:t xml:space="preserve">Considering that the trade union chamber of press distributors and publishing of Haute-Garonne denounces the free distribution, starting from January 23, 1989, of Le Journal de Toulouse through merchants who have adhered to a protocol agreement with the company S.P.P.R. (Le Journal de Toulouse), which would be contrary to the provisions of Article 7 of the Ordinance of December 1, 1986; that it argues that these practices cause it serious and immediate harm; that it consequently requests the Competition Council to take interim measures on the basis of Article 12 of the aforementioned ordinance in order to put an end to the denounced practices;  </w:t>
        <w:br/>
        <w:t>Considering that the protocol agreement made between each merchant and S.P.P.R. for the distribution of Le Journal de Toulouse aims to define the practical modalities of distribution of this publication and to specify the obligations of the signing merchant; that to this protocol agreement is attached an order form providing for the payment by the merchant of a flat fee of 50 F for up to twenty copies, and beyond that, billing per copy, namely 0.12 F;</w:t>
      </w:r>
    </w:p>
    <w:p>
      <w:r>
        <w:t xml:space="preserve">Considering that at this stage of the procedure, and subject to the instruction of the case on the merits, it cannot be excluded that this protocol agreement may fall within the scope of the provisions of Article 7 of the Ordinance of December 1, 1986;  </w:t>
        <w:br/>
        <w:t xml:space="preserve">Considering that, in its written submissions, the trade union chamber merely states "the seriousness of the harm caused to the interests of the merchants represented by the union and the disorganization of the distribution circuit"; that although it was alleged orally that a decrease in the distribution of La Dépêche du Midi and other newspapers had been observed among several distributors located on a thoroughfare in Toulouse, these assertions alone are not sufficient to establish the existence of serious harm to the concerned sector or to the interests of the members of the trade union chamber;  </w:t>
        <w:br/>
        <w:t xml:space="preserve">Considering that, although it was indicated during the session that distributors risked seeing the distribution of La Dépêche du Midi reduced by 20,000 copies, these are merely simple hypotheses that cannot be equated with serious and immediate harm within the meaning of Article 12 of the ordinance,  </w:t>
        <w:br/>
        <w:t xml:space="preserve">Decides:  </w:t>
        <w:br/>
        <w:t xml:space="preserve">The request for interim measures registered under number C 274 is rejected.  </w:t>
        <w:br/>
        <w:t xml:space="preserve">Deliberated in permanent commission on the oral report of Ms. Camguilhem in its session of February 15, 1989, where the following were present: Mr. Laurent, president; Messrs. Beteille,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