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https://www.autoritedelaconcurrence.fr/fr/decision/relative-une-demande-de-mesures-conservatoires-presentee-par-la-chambre-syndicale</w:t>
      </w:r>
    </w:p>
    <w:p>
      <w:r>
        <w:t>Pages translated : 3</w:t>
      </w:r>
    </w:p>
    <w:p/>
    <w:p>
      <w:r>
        <w:rPr>
          <w:b/>
        </w:rPr>
        <w:t>[Pages 1–3]</w:t>
      </w:r>
    </w:p>
    <w:p>
      <w:r>
        <w:t xml:space="preserve">FRENCH REPUBLIC  </w:t>
        <w:br/>
        <w:t xml:space="preserve">Decision No. 95-MC-12 of September 5, 1995  </w:t>
        <w:br/>
        <w:t xml:space="preserve">regarding a request for interim measures submitted  </w:t>
        <w:br/>
        <w:t>by the French advertising trade association</w:t>
      </w:r>
    </w:p>
    <w:p>
      <w:r>
        <w:t xml:space="preserve">The Competition Council (permanent commission),  </w:t>
        <w:br/>
        <w:t xml:space="preserve">Having regard to the letters registered on January 23 and July 13, 1995 under numbers F 742 and M 166,  </w:t>
        <w:br/>
        <w:t xml:space="preserve">by which the French advertising trade association has referred to the Competition Council practices of the companies of the Jean-Claude Decaux group that it considers anti-competitive and has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opinions of the Competition Commission of February 23, 1978 and April 24, 1980;  </w:t>
        <w:br/>
        <w:t xml:space="preserve">Having regard to the observations presented by the Jean-Claude Decaux company and by the Government Commissioner;  </w:t>
        <w:br/>
        <w:t xml:space="preserve">Having regard to the other documents in the file;  </w:t>
        <w:br/>
        <w:t>The rapporteur, the general rapporteur, the Government Commissioner, and the representatives of the French advertising trade association and the J.-C. Decaux company heard:</w:t>
      </w:r>
    </w:p>
    <w:p>
      <w:r>
        <w:t>Considering that the French advertising trade association (C.S.F.A.) states that the contracts concluded by the Jean-Claude Decaux group for the installation and advertising operation of urban furniture on the public domain of local authorities contain long-term exclusivity clauses, preference clauses, and tacit renewal clauses, which hinder the normal functioning of competition in the markets for the supply of urban furniture and outdoor advertising; that the Decaux group manages to impose these clauses on the contracting local authorities due to its dominant position in the urban furniture market; that according to the C.S.F.A., these practices are contrary to the provisions of Articles 7 and 8 of the ordinance of December 1, 1986;</w:t>
      </w:r>
    </w:p>
    <w:p>
      <w:r>
        <w:t>Considering that the C.S.F.A., in addition to its substantive referral, has presented, on the basis of Article 12 of the aforementioned ordinance, a request for interim measures concerning behaviors attributed to the Decaux group in the Urban Community of Lyon; that it states that the urban furniture agreement binding the Urban Community of Lyon and the Decaux group will expire in June 1997; that having noted since June 1995 the systematic replacement of old passenger shelters and the installation of new advertising equipment 'without any call for competition having been made at any time', it requests the Competition Council to order the Decaux group:</w:t>
      </w:r>
    </w:p>
    <w:p>
      <w:r>
        <w:t xml:space="preserve">'- to immediately cease any installation of devices not provided for by the initial agreement;  </w:t>
        <w:br/>
        <w:t xml:space="preserve">'- to cease all advertising exploitation on the newly installed devices (neutralization);  </w:t>
        <w:br/>
        <w:t xml:space="preserve">'- to proceed with the dismantling of all newly installed devices, regardless of their nature, advertising or non-advertising;  </w:t>
        <w:br/>
        <w:t xml:space="preserve">'- to display for a duration of seven days on all existing devices, in the fifty-five municipalities of the urban community of Lyon, the decision of the Competition Council;  </w:t>
        <w:br/>
        <w:t>'- to neither renew its agreement nor sign new agreements or amendments without an effective and prior competitive bidding process';</w:t>
      </w:r>
    </w:p>
    <w:p>
      <w:r>
        <w:t>Considering that, in its observations, the Decaux company argues that it installs elements of urban furniture on the public domain of the Urban Community of Lyon by virtue of agreements that have the nature of administrative contracts; that such agreements, which entail authorization for occupation of the public domain, concern the organization of public services, 'in this case the information of users of public roads and the protection of users of public transport'; that therefore, the Competition Council would not be competent to order the requested interim measures, which would have the effect of preventing the Urban Community of Lyon from exercising, in the public interest, its prerogatives of public authority;</w:t>
      </w:r>
    </w:p>
    <w:p>
      <w:r>
        <w:t>Considering that, while it is solely for the administrative courts to verify the validity of the agreements in question in light of the provisions of Article 9 of the ordinance of December 1, 1986, it is established that the advertising activity on urban furniture carried out by the Decaux group constitutes a service provision activity referred to in Article 53 of the said ordinance; that consequently, the Competition Council is competent to examine the practices implemented by the Decaux group in the context of the exercise of this activity and the request for interim measures presented by the C.S.F.A.;</w:t>
      </w:r>
    </w:p>
    <w:p>
      <w:r>
        <w:t>Considering that at the current stage of the procedure and subject to the instruction of the case on the merits, it cannot be excluded that the practices denounced by the C.S.F.A., of the same type as those examined by the Competition Commission in its opinions of February 23, 1978 and April 24, 1980, may fall within the scope of Articles 7 and 8 of the ordinance of December 1, 1986;</w:t>
      </w:r>
    </w:p>
    <w:p>
      <w:r>
        <w:t>Considering that under the terms of Article 12 of the ordinance of December 1, 1986, interim measures 'may only be taken if the practice denounced causes serious and immediate harm to the general economy, to that of the sector concerned, to the interest of consumers, or to the complaining company';</w:t>
      </w:r>
    </w:p>
    <w:p>
      <w:r>
        <w:t>Considering that by merely asserting that the new installations of urban furniture carried out in the Urban Community of Lyon will allow the Decaux group to increase its advertising revenue by approximately twelve million francs per year and generate for competing companies a loss of turnover of an equivalent amount, while according to the deliberation of the Council of the Urban Community of Lyon of September 26, 1994, produced by the Decaux company, the increase in the stock of urban furniture will not be accompanied by an increase in the advertising area exploited by the Decaux group on the community public domain, the C.S.F.A. does not provide sufficient elements to establish that the practices it denounces cause serious and immediate harm to the economy of the sector concerned or to the interest of its clients;</w:t>
      </w:r>
    </w:p>
    <w:p>
      <w:r>
        <w:t>Considering that it follows from the above that the request for interim measures presented by the C.S.F.A. must be rejected;</w:t>
      </w:r>
    </w:p>
    <w:p>
      <w:r>
        <w:t xml:space="preserve">Decides:  </w:t>
        <w:br/>
        <w:t xml:space="preserve">Sole Article. - The request for interim measures registered under number M 166 is rejected.  </w:t>
        <w:br/>
        <w:t xml:space="preserve">Deliberated on the oral report of Mr. Alain Dupouy,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