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https://www.autoritedelaconcurrence.fr/fr/decision/relative-une-demande-de-mesures-conservatoires-presentee-par-la-confederation-europeenne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92-MC-09 of June 23, 1992  </w:t>
        <w:br/>
        <w:t xml:space="preserve">concerning a request for interim measures submitted  </w:t>
        <w:br/>
        <w:t xml:space="preserve">by the European Confederation of Independent Workers  </w:t>
        <w:br/>
        <w:t xml:space="preserve">The Competition Council (Section I),  </w:t>
        <w:br/>
        <w:t xml:space="preserve">Having regard to the request for interim measures registered on March 2, 1992, under number M 101 and  </w:t>
        <w:br/>
        <w:t xml:space="preserve">submitted by the European Confederation for the Defense of Independent Workers against the state-supervised old-age and health insurance funds;  </w:t>
        <w:br/>
        <w:t xml:space="preserve">Having regard to Ordinance No. 86-1243 of December 1, 1986, as amended, relating to the freedom of prices and competition, together with Decree No. 86-1309 of December 29, 1986, adopted for its application;  </w:t>
        <w:br/>
        <w:t xml:space="preserve">Having regard to the letter from the European Confederation for the Defense of Independent Workers  </w:t>
        <w:br/>
        <w:t xml:space="preserve">registered on April 16, 1992;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that, by the aforementioned letter, the European Confederation for the Defense of Independent Workers has withdrawn its request for interim measures,  </w:t>
        <w:br/>
        <w:t xml:space="preserve">Decides:  </w:t>
        <w:br/>
        <w:t xml:space="preserve">The request for interim measures submitted by the European Confederation for the Defense of Independent Workers and registered under number M 101 is classified.  </w:t>
        <w:br/>
        <w:t xml:space="preserve">Adopted on June 23, 1992, on the oral report of Ms. Simone de Mallmann, by Mr. Béteille,  </w:t>
        <w:br/>
        <w:t xml:space="preserve">Vice-President, presiding over the session, Messrs. Bon, Cerruti, Fries, Mmes. Hagelsteen and Lorenceau,  </w:t>
        <w:br/>
        <w:t xml:space="preserve">Messrs. Schmidt and Sloan, members.  </w:t>
        <w:br/>
        <w:t xml:space="preserve">The general rapporteur, The Vice-President, presiding over the session,  </w:t>
        <w:br/>
        <w:t xml:space="preserve">F. Jenny R. Béteille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