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https://www.autoritedelaconcurrence.fr/fr/decision/relative-une-demande-de-mesures-conservatoires-presentee-par-la-societe-agn-avocats-dans</w:t>
      </w:r>
    </w:p>
    <w:p>
      <w:r>
        <w:t>Pages translated : 16</w:t>
      </w:r>
    </w:p>
    <w:p/>
    <w:p>
      <w:r>
        <w:rPr>
          <w:b/>
        </w:rPr>
        <w:t>[Pages 1–3]</w:t>
      </w:r>
    </w:p>
    <w:p>
      <w:r>
        <w:t>FRENCH REPUBLIC Decision No. 18-D-18 of September 20, 2018 regarding a request for interim measures submitted by the company AGN Avocats in the legal services sector The Competition Authority (section III), Having regard to the letters registered on February 8, 2018 under numbers 18/0005 F and 18/0006 M, by which the company AGN Avocats referred to the Competition Authority practices implemented by the Bar Association of Limoges; Having regard to the business secrecy decisions No. 18-DSA-057 of February 19, 2018; No. 18-DSA-199 of June 20, 2018; Having regard to Article 101 of the Treaty on the Functioning of the European Union (hereinafter "TFEU"); Having regard to Book IV of the Commercial Code; Having regard to Law No. 71-1130 of December 31, 1971 reforming certain judicial and legal professions; Having regard to Decree No. 91-1197 of November 27, 1991 organizing the profession of lawyer; Having regard to Decree No. 2005-790 of July 12, 2005 relating to the rules of ethics of the legal profession; Having regard to the normative decision No. 2005-003 amended taken by the National Bar Council adopting the national internal regulations (RIN) of the legal profession; Having regard to the other documents in the file; Having regard to the observations presented by the company AGN Avocats and the Bar Association of Limoges; The rapporteur, the general rapporteur, the Government Commissioner, and the representatives of the company AGN Avocats and the Bar Council of Limoges, heard during the session of July 5, 2018; Adopts the following decision:</w:t>
      </w:r>
    </w:p>
    <w:p>
      <w:r>
        <w:t>Summary1: The company AGN Avocats has referred to the Authority a set of practices implemented by the Bar Council of Limoges that would aim to limit its access to the market for legal services and thus block the development of the new economic model it proposes. The applicant particularly accuses the Bar Council of Limoges of having obstructed the opening of a new agency in Limoges, through two deliberations, one rejecting its request to open a secondary office, the other the request for registration of the SELASU PFAL. Considering that Law No. 2015-990 of August 6, 2015 for growth, activity, and equal economic opportunities allowed it to open an agency in a bar where no partner is registered, AGN Avocats nonetheless opened an agency in Limoges on May 29, 2018. The applicant also accuses the Bar Association of Toulouse of having participated in an illicit agreement with several other bars, particularly that of Toulouse, with a view to excluding it from the market. Furthermore, in its referral, AGN Avocats argues that the Commission on Rules and Practices of the National Bar Council would have favored the blockage of its economic model by the bars, through the drafting and dissemination of opinions interpreting the provisions of the national internal regulations in a systematically restrictive manner. The company AGN Avocats also filed, in addition to its referral, a request for interim measures aimed at immediately ceasing the alleged behaviors. After analyzing the elements provided by the applicant, the Authority declared itself incompetent to rule on the two contested deliberations. The referral was therefore declared inadmissible on this point. Regarding the other practices denounced, the Authority considered that they were not supported by sufficiently probative elements. The referral was therefore rejected on the merits, resulting, consequently, in the rejection of the request for interim measures submitted by the applicant. 1 This summary is strictly informative. Only the reasons for the decision numbered below are authoritative.</w:t>
      </w:r>
    </w:p>
    <w:p>
      <w:r>
        <w:t>SUMMARY I. Findings .................................................................................... 4 A. THE REFERRAL ...................................................................................................................................... 4 B. THE SECTOR CONCERNED ............................................................................................................ 4 1. THE LEGAL PROFESSION AND ITS ORGANIZATION ......................................................... 4 2. THE LIBERALIZATION OF COMMERCIAL COMMUNICATION FOR LAWYERS .......... 5 C. THE ENTITIES CONCERNED ...................................................................................................... 6 1. AGN AVOCATS .......................................................................................................... 6 2. THE BAR ASSOCIATION OF LIMOGES ................................................................. 6 D. THE PRACTICES DENOUNCED ................................................................................................... 6 a) The rejection of the request to open a secondary office .................................. 6 b) The refusal of registration on the roll of the SELASU PFAL .......................... 7 c) The opinions of the Commission on Rules and Practices and the formation of an inter-bar agreement .......................................................................................................... 8 E. THE REQUEST FOR INTERIM MEASURES ................................................................. 9 II. Discussion ....................................................................................... 9 A. ON THE RELEVANT MARKET ................................................................................................. 10 B. ON THE COMPETENCE OF THE AUTHORITY ...................................................................... 11 Reminder of applicable principles ........................................................................ 11 Application to the case at hand .............................................................................. 13 C. ON THE PRACTICES DENOUNCED ........................................................................................ 14 Reminder of applicable principles ........................................................................ 14 Assessment in the case at hand ............................................................................. 14 D. CONCLUSION ................................................................................................................................ 15 DECISION ......................................................................................................................... 16</w:t>
      </w:r>
    </w:p>
    <w:p>
      <w:r>
        <w:rPr>
          <w:b/>
        </w:rPr>
        <w:t>[Pages 4–6]</w:t>
      </w:r>
    </w:p>
    <w:p>
      <w:r>
        <w:t xml:space="preserve">I. Findings  </w:t>
        <w:br/>
        <w:t xml:space="preserve">A. THE REFERRAL  </w:t>
        <w:br/>
        <w:t xml:space="preserve">1. By registered letters dated February 8, 2018, under numbers 18/0005 F and 18/0006 M, the company AGN Avocats referred to the Competition Authority (hereinafter "the Authority") practices that it claims are anti-competitive, implemented by the Bar Association of Limoges (hereinafter "the Bar of Limoges") in the legal services sector.  </w:t>
        <w:br/>
        <w:t xml:space="preserve">2. The referral is accompanied by a request for interim measures presented on the basis of Article L. 464-1 of the Commercial Code.  </w:t>
        <w:br/>
        <w:t xml:space="preserve">B. THE SECTOR CONCERNED  </w:t>
        <w:br/>
        <w:t xml:space="preserve">1. THE LEGAL PROFESSION AND ITS ORGANIZATION  </w:t>
        <w:br/>
        <w:t xml:space="preserve">3. The legal profession is governed by Law No. 71-1130 of December 31, 1971, reforming certain judicial and legal professions (hereinafter "the 1971 Law"), by several decrees (see, for example, Decree No. 91-1197 of November 27, 1991, organizing the legal profession, and Decree No. 2005-790 of July 12, 2005, relating to the ethical rules of the legal profession), as well as by the normative decision No. 2005-003 of the National Bar Council (hereinafter "CNB") adopting the national internal regulations (hereinafter "RIN") of the legal profession, which has been amended several times since 2005.  </w:t>
        <w:br/>
        <w:t xml:space="preserve">4. The legal profession is also organized into bars established at the courts of first instance. Each bar has legal personality and is administered by a council of the order, which is responsible for the internal regulations, the list of lawyers, and discipline. At its head is elected for two years a bâtonnier, who represents the bar.  </w:t>
        <w:br/>
        <w:t xml:space="preserve">5. Furthermore, the legal profession is represented, both nationally and internationally, by the CNB. It is a public utility establishment with legal personality created by Law No. 90-1259 of December 31, 1990, reforming certain judicial and legal professions, and its purpose is to ensure the unity of the profession, to harmonize its rules and practices, and to represent it before French and foreign public authorities. Since the law of February 11, 2004, it has normative power for the establishment of the RIN. Within the CNB, fifteen permanent commissions are responsible for studying subjects within their competencies and submitting their work to the general assembly. In particular, the Commission on Rules and Practices, mentioned by the applicant, issues opinions aimed at interpreting the RIN, a regulatory act manifesting the exercise of public power prerogatives, in order to harmonize the rules and practices of the orders at the local level and to ensure a certain coherence from one bar to another. These interpretative opinions are not binding.  </w:t>
        <w:br/>
        <w:t xml:space="preserve">6. Lawyers perform legal advisory missions as well as assistance and representation before courts.  </w:t>
        <w:br/>
        <w:t xml:space="preserve">7. Lawyers are, in principle, compensated by fees freely set in agreement with their clients according to the provisions of Article 10 of the 1971 Law. The fees for postulation received by the lawyer in matters of real estate seizure, partition, auction, and judicial securities are, on the other hand, governed by Title IV bis of Book IV of the Commercial Code (Decree No. 2017-862 of May 9, 2017, relating to regulated fees for lawyers' postulation in matters of real estate seizure, partition, auction, and judicial securities; Order of July 6, 2017, setting the same fees and Opinion No. 17-A-06 of March 27, 2017, concerning a draft decree relating to the same fees).  </w:t>
        <w:br/>
        <w:t xml:space="preserve">2. THE LIBERALIZATION OF COMMERCIAL COMMUNICATION FOR LAWYERS  </w:t>
        <w:br/>
        <w:t xml:space="preserve">8. European Directive No. 2006/123/EC of December 12, 2006, known as the "Services" Directive, mandates the removal of "total prohibitions on commercial communications of regulated professions" (Article 24 of the Services Directive). The professional rules that commercial communications of regulated professions must comply with "must be non-discriminatory, justified by an overriding reason of general interest, and proportionate" (Article 24 of the Services Directive).  </w:t>
        <w:br/>
        <w:t xml:space="preserve">9. Regarding lawyers, this provision has notably been transposed by Law No. 2014-344 of March 17, 2014, relating to consumption, whose Article 13 allows lawyers to engage in advertising and personalized solicitation. This commercial communication must provide "sincere information about the nature of the services offered" and respect "the essential principles of the profession" (Article 15 of Decree No. 2005-790 of July 12, 2005, relating to the ethical rules of the legal profession).  </w:t>
        <w:br/>
        <w:t xml:space="preserve">10. In this regard, Article 10 of the RIN frames the conditions under which lawyers' communication respects the essential principles of the profession. The RIN distinguishes "personal advertising" from "professional information" (Article 10.1). The latter includes designations (i.e., according to Article 10.6.3 of the RIN, the trade name, sign, brand, designation or corporate name, or any other term by which a lawyer or a practice structure is identified or recognized), professional plaques, business cards, as well as all documents intended for correspondence. Professional information is subject to stricter rules (Articles 10.6.1 to 10.6.3) than those applicable to advertising (Articles 10.3 and 10.5). In particular, the display of areas of expertise on a professional plaque is prohibited in favor of only specializations regularly obtained and not invalidated. Certificates of specialization are issued by the CNB after passing a professional interview before a jury.  </w:t>
        <w:br/>
        <w:t xml:space="preserve">11. The RIN does not mention the rules applicable to storefronts. Two opinions from the CNB's Commission on Rules and Practices, which has been tasked by the CNB to respond to requests for opinions "on the interpretation of the RIN, but also on all ethical questions related to the practice of the profession (...), formulated exclusively by bâtonniers or members of the councils of the order in office" (Ethical Opinion No. 2016/010) - equate a storefront to a professional plaque (Ethical Opinions No. 2015/002 of March 16, 2015, and No. 2016/010 of February 5, 2016) and consequently prohibit the display of areas of expertise.  </w:t>
        <w:br/>
        <w:t xml:space="preserve">C. THE ENTITIES CONCERNED  </w:t>
        <w:br/>
        <w:t xml:space="preserve">1. AGN AVOCATS  </w:t>
        <w:br/>
        <w:t xml:space="preserve">12. Created in July 2012 and registered in Paris, the SELAS AGN Avocats has as its corporate purpose the practice of the legal profession.  </w:t>
        <w:br/>
        <w:t xml:space="preserve">13. The founders of the company wish to develop a new mode of practicing the profession, the objective of which is notably to make lawyers more accessible. In this regard, the firm's visibility is ensured by a ground-floor agency, with a storefront displaying the company's areas of expertise (family affairs, labor law, real estate, taxation, business law, contracts and consumer law, liability and insurance). Additionally, numerous online services are offered, and the display of fees, primarily flat-rate, is intended to ensure a certain level of transparency in pricing.  </w:t>
        <w:br/>
        <w:t xml:space="preserve">14. AGN Avocats is developing through external growth, via a franchise system, and through internal growth, via the SELAS AGN Avocats Développement (hereinafter "AGN AD"), a subsidiary created in January 2017. All agencies, both franchised and owned, are members of the "AGN Avocats" network, which currently includes about fifteen agencies. The AGN Avocats network is materialized by a network agreement providing for the mutualization of the means of practicing the profession, training, advertising, and a common logo for its members. The network is financed by annual contributions and the billing of certain services to members (training, etc.). On April 1, 2014, the council of the order of the Paris bar validated the network agreement.  </w:t>
        <w:br/>
        <w:t xml:space="preserve">2. THE BAR ASSOCIATION OF LIMOGES  </w:t>
        <w:br/>
        <w:t xml:space="preserve">15. In France, the legal profession is organized into bars established at the courts of first instance. The Bar of Limoges has approximately 190 registered lawyers in 2018 (reference 1895).  </w:t>
        <w:br/>
        <w:t xml:space="preserve">D. THE PRACTICES DENOUNCED  </w:t>
        <w:br/>
        <w:t xml:space="preserve">16. In its referral, the company AGN Avocats denounces the implementation by the Bar Association of Limoges of practices aimed at excluding it from the market. It particularly accuses the Bar of having obstructed the opening of a new agency in Limoges by rejecting its request to open a secondary office and then the request for registration of the SELASU PFAL. Considering that Law No. 2015-990 of August 6, 2015, for growth, activity, and equality of economic opportunities allowed it to open an agency in a bar where no partner is registered, AGN Avocats nonetheless opened an agency in Limoges on May 29, 2018.  </w:t>
        <w:br/>
        <w:t xml:space="preserve">a) The rejection of the request to open a secondary office  </w:t>
        <w:br/>
        <w:t>17. On December 12, 2017, pursuant to Article 8-1 of the aforementioned 1971 Law, AGN Avocats referred to the Bar of Limoges to be authorized to open a secondary office (references 1178 to 1236).</w:t>
      </w:r>
    </w:p>
    <w:p>
      <w:r>
        <w:rPr>
          <w:b/>
        </w:rPr>
        <w:t>[Pages 7–9]</w:t>
      </w:r>
    </w:p>
    <w:p>
      <w:r>
        <w:t>18. On January 10, 2018, after hearing from the president of the AGN Avocats firm, Master X..., and the partner who was to hold the secondary office, Master Y..., the Bar Council of Limoges rejected this request, on the grounds that (cote 1308):</w:t>
        <w:br/>
        <w:t>- the display on the firm's storefront of the areas of law practiced would be contrary to the provisions of Articles 10.2 and 10.6 of the RIN, as well as to Article 3 of Decree No. 2005-790 of July 12, 2005, relating to the rules of ethics of the legal profession. This display would also be likely to mislead clients regarding the possession by the lawyers of AGN Avocats of specialization certificates;</w:t>
        <w:br/>
        <w:t>- the transparency of the storefront, combined with the location of the firm (in a "very busy avenue," cote 1307), would not be sufficient to guarantee professional secrecy in accordance with Article 2 of the RIN;</w:t>
        <w:br/>
        <w:t>- the online divorce service that AGN Avocats wishes to develop in Limoges would not comply with the rules governing the legal profession. AGN Avocats indeed wishes to offer, via its website, a mutual consent divorce called "online divorce without a judge" for a flat fee of €990 including tax for two lawyers. This flat fee would be paid to AGN Avocats, with the firm responsible for passing on a portion to the colleague representing the other spouse, who belongs to the AGN Avocats network or has entered into a partnership agreement with it. According to the Bar of Limoges, this service would not respect either the principles of lawyer independence and the free choice of counsel by the litigant (Article 4.1 of the RIN), nor the principles governing the profession regarding fees (Article 11.3 of the RIN).</w:t>
        <w:br/>
        <w:t>19. Following this decision, which is the subject of an appeal filed on February 5, 2018, with the Court of Appeal of Limoges, the Bar Council refused, in a deliberation of January 15, 2018, the registration of Ms. Z..., a collaborating lawyer within the AGN Avocats firm since December 2017, tasked with practicing her profession in the Limoges agency. According to AGN Avocats, this decision would be motivated by the fact that she "decided to collaborate for the SELAS AGN Avocats" (cote 105).</w:t>
        <w:br/>
        <w:t>20. According to the applicant, in light of the above, these various decisions of the Bar of Limoges would entail the following four prohibitions: "prohibition of establishment in the Bar of Limoges, prohibition of professional practice in the Bar of Limoges, prohibition of activating online services from the Bar of Limoges, all combined with a prohibition on recruiting collaborators in the Bar of Limoges" (cote 112).</w:t>
        <w:br/>
        <w:t>b) The refusal of registration on the roll of SELASU PFAL</w:t>
        <w:br/>
        <w:t>21. On January 9, 2018, Master Y... submitted a request for registration on the roll of SELASU PFAL, a company affiliated with the AGN Avocats network, to the Bar of Limoges.</w:t>
        <w:br/>
        <w:t>22. The applicant indeed considers that Law No. 2015-990 of August 6, 2015, for growth, activity, and equal economic opportunities allows the PFAL company to be registered on the roll of the Bar of Limoges even though its sole partner is not registered there, Master Y... being registered with the Bar of Paris. This possibility would result from the provisions of Article 67 of the aforementioned law of August 6, 2015, amending Articles 6 and 12 of Law No. 90-1258 of December 31, 1990, relating to the practice in corporate form of liberal professions subject to legislative or regulatory status or whose title is protected, and to financial participation companies of liberal professions.</w:t>
        <w:br/>
        <w:t>23. On February 28, 2018, the Bar Council of Limoges decided to refuse the registration of the PFAL company on the roll on the grounds that the SELASU PFAL in formation did not meet the conditions required by Article 3 of Decree No. 93-492 of March 25, 1993, implementing Law No. 90-1258 of December 31, 1990, relating to the practice in corporate form of liberal professions subject to legislative or regulatory status or whose title is protected, according to which "the liberal practice company is constituted under the suspensive condition of its registration with the Bar established at the court of first instance in the jurisdiction where the company's registered office is located and on the roll of which at least one of the partners practicing within the company is registered." In this case, since no partner practicing within the SELASU PFAL was previously registered with the Bar established at the court of first instance in the jurisdiction where the company's registered office is located, the Bar of Limoges refused its registration on the roll.</w:t>
        <w:br/>
        <w:t>24. The applicant believes that this refusal constitutes the manifestation by the Bar of its "categorical prohibition of establishment" in Limoges of the professional practice model promoted by AGN Avocats (cote 2020). Since May 29, 2018, the AGN Avocats agency in Limoges has nevertheless opened its doors.</w:t>
        <w:br/>
        <w:t>25. On March 27, 2018, AGN Avocats sent an email to the entire Bar of Limoges proposing to a lawyer already registered with this Bar to become a partner of the SELASU PFAL in order to meet the requirements of the Bar Council. In response, the bâtonnier of Limoges electronically disseminated two circular letters on March 27 and 29, 2018, in which he explains the position of the Bar Council regarding the ethical rules and invites members of the Bar to exercise restraint, particularly in the media, while litigation has been initiated before the Court of Appeal. The applicant considers that these responses demonstrate the Bar Council's intention to exclude AGN Avocats from the market.</w:t>
        <w:br/>
        <w:t>26. Finally, the applicant considers that the complaint addressed to the bâtonnier of Paris by the bâtonnier of Limoges for failure to comply with the obligation of moderation and delicacy would constitute an act of intimidation or retaliation directed against her.</w:t>
        <w:br/>
        <w:t>c) The opinions of the Commission on Rules and Practices and the formation of an inter-bar agreement</w:t>
        <w:br/>
        <w:t>27. In its application, AGN Avocats asserts that the Commission on Rules and Practices of the CNB would have facilitated the blocking of its economic model by the bars through the drafting and dissemination of opinions that interpret the provisions of the RIN "in a systematically unfavorable manner on all subjects directly or indirectly concerning the economic model of AGN Avocats" (cote 86).</w:t>
        <w:br/>
        <w:t>28. The applicant particularly argues that the Commission on Rules and Practices of the CNB would have taken a position against the display of areas of expertise on a firm's storefront, equating the storefront to a professional plaque subject to the strict rules applicable to personal information and on which only specializations certified by the CNB can be inscribed. According to her, the display of areas of expertise on the firm's front would fall under the more flexible regime of personal advertising.</w:t>
        <w:br/>
        <w:t>29. The applicant emphasizes that the Commission on Rules and Practices would have widely disseminated these opinions, notably by publishing a vade-mecum on lawyer communication on March 18, 2016, in which the prohibition of displaying areas of practice on a storefront is presented as a rule binding on lawyers. This document indeed states in a question-and-answer format: "Can a law firm display its areas of practice on its storefronts? No. If the firm chooses to display areas of practice on its storefronts, these mentions must correspond to specializations regularly obtained by one of the firm's lawyers. (CNB, Comm. RU, opinion no. 2016-010 of February 5, 2016)."</w:t>
        <w:br/>
        <w:t>30. Finally, the applicant invokes the existence of an illicit agreement between several bars, the objective of which would be to block the development of the AGN Avocats model in France. She particularly argues that the parallel behavior of the bars of Toulouse and Limoges, on the one hand, and the similarity of the arguments used, based on the aforementioned opinions of the CNB, to prevent the development of the AGN Avocats model, on the other hand, would reveal the existence of an agreement.</w:t>
        <w:br/>
        <w:t>E. THE REQUEST FOR CONSERVATORY MEASURES</w:t>
        <w:br/>
        <w:t>31. In addition to her main application, AGN Avocats has submitted a request for conservatory measures. In this regard, in her initial application, the applicant requests the Authority to order the Bar of Limoges to:</w:t>
        <w:br/>
        <w:t>- "lift the prohibition of establishment and professional practice of the SELAS AGN Avocats in Limoges pronounced in the deliberation of January 10, 2018;</w:t>
        <w:br/>
        <w:t>- lift the prohibition on recruiting liberal collaborators within the Bar of Limoges;</w:t>
        <w:br/>
        <w:t>- lift the prohibition on activating AGN online services within the jurisdiction of the Bar of Limoges;</w:t>
        <w:br/>
        <w:t>- appoint within it a representative responsible for interfacing between the complaining company and the Bar of Limoges so that the complaining company does not suffer any retaliatory or repressive measures during the entire duration of the main application procedure and in order to allow the complaining company to access, on an equal footing with other lawyers of the Bar, the services of the Bar that a lawyer may need in the course of his activity or profession."</w:t>
        <w:br/>
        <w:t>32. AGN Avocats also requests the Authority to take any other measures it deems useful.</w:t>
        <w:br/>
        <w:t>II. Discussion</w:t>
        <w:br/>
        <w:t>33. Article L. 462-8 of the Commercial Code states that: "The Competition Authority may declare, by reasoned decision, the application inadmissible (...) if it considers that the facts invoked do not fall within the scope of its competence. It may also reject the application.</w:t>
      </w:r>
    </w:p>
    <w:p>
      <w:r>
        <w:rPr>
          <w:b/>
        </w:rPr>
        <w:t>[Pages 10–12]</w:t>
      </w:r>
    </w:p>
    <w:p>
      <w:r>
        <w:t>juin 2009 concernant des pratiques mises en œuvre par l’Ordre national des chirurgiens-dentistes).</w:t>
      </w:r>
    </w:p>
    <w:p>
      <w:r>
        <w:t>50. En conclusion, il ressort de la jurisprudence que l’Autorité de la concurrence est compétente pour examiner les pratiques des ordres professionnels lorsqu’elles sortent de leur mission de service public ou lorsqu’elles ne mettent pas en œuvre de prérogatives de puissance publique. Dans le cas présent, il conviendra d’examiner si les pratiques alléguées relèvent de cette compétence.</w:t>
      </w:r>
    </w:p>
    <w:p>
      <w:r>
        <w:t>C. SUR L’EXISTENCE D’ÉLÉMENTS SUFFISAMMENT PROBANTS</w:t>
        <w:br/>
        <w:t>51. Pour établir l’existence d’éléments suffisamment probants à l’appui des pratiques alléguées, il convient d’examiner les éléments de preuve fournis par la saisine et d’évaluer leur pertinence et leur force probante.</w:t>
      </w:r>
    </w:p>
    <w:p>
      <w:r>
        <w:t>52. En l’espèce, la saisine présente plusieurs éléments, notamment des témoignages de professionnels du secteur, des documents internes et des communications publiques qui pourraient soutenir les allégations de pratiques anticoncurrentielles.</w:t>
      </w:r>
    </w:p>
    <w:p>
      <w:r>
        <w:t>53. Toutefois, il sera nécessaire de procéder à une analyse approfondie de ces éléments afin de déterminer s’ils sont suffisants pour établir la réalité des pratiques alléguées et leur impact sur la concurrence sur le marché pertinent.</w:t>
      </w:r>
    </w:p>
    <w:p>
      <w:r>
        <w:t>54. En conclusion, la question de l’existence d’éléments suffisamment probants sera examinée en détail dans le cadre de l’analyse des pratiques alléguées, en tenant compte des éléments de preuve fournis et de leur capacité à établir les faits allégués.</w:t>
      </w:r>
    </w:p>
    <w:p>
      <w:r>
        <w:rPr>
          <w:b/>
        </w:rPr>
        <w:t>[Pages 13–15]</w:t>
      </w:r>
    </w:p>
    <w:p>
      <w:r>
        <w:t>12 February 2009 concerning a referral from the company Santéclair regarding practices implemented in the complementary health insurance market). 50. The Court of Cassation confirmed this position by ruling that "the National Council of the Order and certain departmental councils, by sending a standard letter and a circular to all dentists in their jurisdiction, in order to encourage them not to join or to terminate their membership in the disputed agreements, and by clearly implying that its decision to withdraw the opinion of September 20, 2001, involved such consequences, disseminated an interpretation of the scope of ethical opinions on the protocols proposed to dentists, that they did not exercise any prerogative of public authority [...] when they made known [...], by circular, to the practitioners registered with the order the content of this letter, that the threats directed against these practitioners in the circular addressed to them did not constitute the implementation of a binding mechanism, of a disciplinary nature [...] and articulated in the name of the general interest and public action" (ruling of the Court of Cassation of June 7, 2011, National Council of the Order of Dentists, no. 10-12038, p. 4). 51. For its part, the Union judge ruled on whether the practices of a professional order fell within the scope of Article 101 TFEU or constituted an activity of public authority not covered by these provisions. Regarding practices implemented by the National Order of Pharmacists, it ruled that "even if, in [the] circumstances [of the case], it is not necessary to definitively position on the question of to what extent the exercise by the order of its disciplinary power relates to the exercise of a prerogative of public authority, so that it falls outside the scope of Article 101 TFEU, it must still be specified that the existence of such a prerogative cannot offer absolute protection against any allegation of restrictive competition behavior, since the manifestly inappropriate exercise of such power would consist, in any event, in a diversion of that power" (ruling of the Union Tribunal of December 10, 2014, National Order of Pharmacists, T-90/11, point 207). In this case, the Commission also considered that the decisions adopted by this order had taken "the appearance, and only the appearance of decisions falling within the exercise of prerogatives of public authority" (Comm. Europ., December 8, 2010, National Order of Pharmacists, COMP/39510). It follows that, in such a situation, Articles 101 and 102 TFEU are fully applicable. Application to the case at hand 52. As previously recalled, the order of lawyers at the Limoges bar, like any professional order, is a legal entity of private law charged with a public service mission. For the execution of its missions, this governing body has prerogatives of public authority. In this regard, Article 17 of the law of December 31, 1971, provides that the council of the order rules on requests for authorization to open a secondary office and on requests for registration on the bar roll addressed to it. 53. In this case, the deliberations of the council of the order rejecting, on the one hand, the request made by AGN Avocats for the opening of a secondary office in Limoges and, on the other hand, the request for registration of the SELASU PFAL on the roll of the order, fall within the framework of the missions assigned by law to the orders of lawyers and demonstrate the exercise, to a degree not manifestly inappropriate, of prerogatives of public authority. 54. It follows from the above that the Authority is not competent to rule on the two contested deliberations. The referral, in so far as it seeks to contest these two decisions, must therefore be declared inadmissible in application of the first paragraph of Article L. 462-8 of the Commercial Code. C. ON THE CONDEMNED PRACTICES 55. After recalling the principles applicable to professional orders regarding collusion, it is appropriate to examine whether the denunciation of practices falling within the Authority's jurisdiction, denounced as contrary to Article L. 420-1 of the Commercial Code, is supported by sufficiently probative elements. Reminder of applicable principles 56. According to the Court of Justice, lawyers "exercise an economic activity and, therefore, constitute enterprises within the meaning of Articles 85, 86, and 90 of the Treaty [now Articles 101, 102, and 106 TFEU]" (ECJ, C-309/99 of February 19, 2002, Wouters, point 49). 57. Regarding the councils of the order of lawyers, it follows in particular from the case law of the Court of Cassation that a "professional order represents the community of its members, and (...) a practice likely to have an anti-competitive object or effect implemented by such an organization necessarily reveals a collusion, within the meaning of Article 7 of the ordinance of December 1, 1986, among its members" (ruling of the Court of Cassation of May 16, 2000, National Order of Pharmacists, no. 98-12612). These bodies can be considered as associations of enterprises within the meaning of competition law, and the practices they implement must be regarded as reflecting a concerted will among their members. Assessment in this case 58. As mentioned above, the applicant denounces the implementation of an eviction practice of the agency model it promotes, relying on the dissemination of opinions from the Rules and Practices Commission of the CNB that interpret the provisions of the RIN "in a systematically unfavorable sense on all subjects concerning directly or indirectly the economic model of AGN Avocats" (reference 86), particularly regarding the question of displaying areas of expertise on a firm's storefront. It also invokes the existence of a collusion between the bars of Toulouse and Limoges, the objective of which would be to prevent the development of its network of agencies in France. 59. Regarding, firstly, the opinions adopted by the Rules and Practices Commission of the CNB, assuming that the Authority is competent to assess the legality of the adoption and dissemination of these opinions, it does not emerge from the measures taken by the investigation services that these opinions would manifest the implementation of an anti-competitive strategy aimed at evicting AGN Avocats from the legal services sector. 60. Concerning, secondly, the parallel behavior between the bars of Toulouse and Limoges invoked by the applicant, it follows from both the decision-making practice of the Authority and from case law, both national and European, that "parallel behavior may constitute an indication of collusion but the mere observation of parallel behavior is not in itself sufficient to establish or even presume the existence of a prohibited practice" (see for example ECJ, December 16, 1975, Suiker Unie, case 40/73; Council decision no. 92-D-43 of June 30, 1992; decision no. 15-D-04 of March 26, 2015, regarding practices implemented in the artisanal bakery sector, paragraph 296). 61. In this case, while the positions taken by the two bars are partly based on the application of the same ethical rules, no element in the file allows establishing that the bars of Toulouse and Limoges would have colluded to evict the economic model of AGN Avocats, based on the opinions developed and disseminated by the CNB. Furthermore, the orders of Toulouse and Limoges did not adopt identical behavior towards AGN AD and AGN Avocats, the former having proceeded with the registration of the new structure while the latter opposed it. 62. Lastly, neither the content of the circular emails disseminated on March 27 and 29, 2018, nor the filing of a complaint with the bâtonnier of Paris attest to the existence of an anti-competitive strategy on the part of the order of lawyers of the Limoges bar aimed at evicting AGN Avocats from the market for legal services. 63. It follows that the referral is not supported by sufficiently probative elements regarding the existence of practices falling within the Authority's jurisdiction. The referral must therefore be rejected on this point in application of the second paragraph of Article L. 462-8 of the Commercial Code. D. CONCLUSION 64. It is appropriate to declare the referral of the company AGN Avocats registered under no. 18/0005 F inadmissible concerning practices not falling within the Authority's jurisdiction, and to reject it for the remainder. This declaration of inadmissibility and this rejection of the referral on the merits consequently lead to the rejection of the request for interim measures registered under no. 18/0006 M.</w:t>
      </w:r>
    </w:p>
    <w:p>
      <w:r>
        <w:rPr>
          <w:b/>
        </w:rPr>
        <w:t>[Pages 16–16]</w:t>
      </w:r>
    </w:p>
    <w:p>
      <w:r>
        <w:t>DECISION Article 1: The referral registered under number 18/0005 F is declared inadmissible concerning the deliberations of the Bar Council of Limoges on January 10 and 15 and February 28, 2018. It is rejected for the remainder. Article 2: The request for conservatory measures registered under number 18/0006 M is rejected. Deliberated on the oral report of Ms. Lucile Fournereau, rapporteur, and the intervention of Mr. Stanislas Martin, general rapporteur, by Mr. Emmanuel Combe, vice-president, session president, Ms. Reine-Claude Mader and Ms. Carol Xueref, members. The session secretary, The session president, Armelle Hillion Emmanuel Combe ©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