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https://www.autoritedelaconcurrence.fr/fr/decision/relative-une-demande-de-mesures-conservatoires-presentee-par-la-societe-antalis</w:t>
      </w:r>
    </w:p>
    <w:p>
      <w:r>
        <w:t>Pages translated : 10</w:t>
      </w:r>
    </w:p>
    <w:p/>
    <w:p>
      <w:r>
        <w:rPr>
          <w:b/>
        </w:rPr>
        <w:t>[Pages 1–3]</w:t>
      </w:r>
    </w:p>
    <w:p>
      <w:r>
        <w:t>Decision No. 02-MC-04 of April 11, 2002</w:t>
        <w:br/>
        <w:t>regarding a request for interim measures</w:t>
        <w:br/>
        <w:t>submitted by the company Antalis</w:t>
        <w:br/>
        <w:t>The Competition Council (section II),</w:t>
        <w:br/>
        <w:t>Considering the letter registered on January 10, 2002 under numbers 02/0005 F and 02/0006 M by which the company Antalis referred to the Competition Council practices implemented by the company TDF in the sector of technical broadcasting infrastructure via terrestrial radio waves for television services that it considers anti-competitive and requested the issuance of interim measures;</w:t>
        <w:br/>
        <w:t>Considering Book IV of the Commercial Code and Decree No. 86-1309 of December 29, 1986 as amended, taken for the application of Ordinance No. 86-1243 of December 1, 1986;</w:t>
        <w:br/>
        <w:t>Considering Article 82 of the Treaty of Rome;</w:t>
        <w:br/>
        <w:t>Considering the observations presented by the company TDF, by the company Antalis, and by the Government Commissioner;</w:t>
        <w:br/>
        <w:t>Considering the opinion adopted on March 6, 2002 by the Higher Council for Audiovisual, at the request of the Council, in application of Article 16 of the aforementioned Decree No. 86-1309;</w:t>
        <w:br/>
        <w:t>Considering the other documents in the file;</w:t>
        <w:br/>
        <w:t>The rapporteur, the deputy general rapporteur, the Government Commissioner, and the representatives of the company TDF and the company Antalis heard during the session of March 26, 2002;</w:t>
        <w:br/>
        <w:t>I. - On the referral</w:t>
        <w:br/>
        <w:t>On the interest to act</w:t>
        <w:br/>
        <w:t>Considering that TDF argues that the company 3 Wave was for a long time its only interlocutor in the context of the facts reported by the referral; that during the negotiations, it received letters bearing the header PLFC &amp; Co-3 Wave, but continued to send its responses to 3 Wave; that it claims that the company Antalis, author of the referral, is in reality the new corporate name of the company PLFC &amp; Co, has no legal link with 3 Wave, was not registered in the Trade and Companies Register (RCS) at the date of the referral and does not have the necessary funds to operate a digital terrestrial television broadcasting activity;</w:t>
        <w:br/>
        <w:t>But considering, firstly, that the company 3 Wave, registered with the Paris RCS on October 27, 2000, before being deregistered on March 5, 2002, began negotiations with the company TDF starting in December 2000; that from August 2001, the company PLFC &amp; Co, registered with the Paris RCS on October 9, 2000, continued these negotiations by sending letters to TDF on "PLFC &amp; Co-3 Wave" letterhead before being deregistered on November 19, 2001, to be registered with the Nanterre RCS under number 01B5074; that Antalis is registered with the Nanterre RCS since November 7, 2001, under number 01B5074; that during the session, the representative of Antalis stated, without being contradicted, that it was a holding company of 3 Wave, succeeded PLFC &amp; Co on January 29, 2002, that this name change was published in the legal announcements in the Parisian Displays on January 5-6-7, 2002, and that TDF was informed of this by a letter dated December 17, 2001;</w:t>
        <w:br/>
        <w:t>Considering, secondly, that the company Antalis indicated during the session that it had expanded its corporate purpose to "the provision of all technical services related to the transmission, broadcasting, distribution, production, processing, and reception of images, sounds, and data on all media" by decision of an extraordinary general meeting dated July 31, 2001; that thus, the company Antalis has an interest in denouncing practices that it would have observed in the emerging market of technical broadcasting of digital terrestrial television and that it considers prohibited by Article L. 420-2 of the Commercial Code;</w:t>
        <w:br/>
        <w:t>Regarding the relevant market</w:t>
        <w:br/>
        <w:t>Considering that the relevant market in which the practices in question are situated is the market where distributors of technical services for digital terrestrial television operate;</w:t>
        <w:br/>
        <w:t>Considering that there are currently three main methods for receiving television programs in France: terrestrial, satellite, and cable; that, in opinion No. 98-A-14 of August 31, 1998 on the merger-absorption of the company Havas by the Compagnie générale des eaux, the Competition Council distinguished, within the pay television sector, three markets based on the method of broadcasting used, including a "satellite digital television market"; that, in decision No. 99-D-14 of February 23, 1999 regarding practices implemented by TDF, the Council distinguished two markets for terrestrial broadcasting: "a market for the terrestrial broadcasting of national public generalist channels" and "a market for the terrestrial broadcasting of national private generalist channels," considering "on the one hand that satellite and cable broadcasting techniques were not, at the time of the facts, substitutable for terrestrial broadcasting for national generalist channels with national audiences and, on the other hand, that national public generalist channels with national audiences are subject to legal constraints for the choice of a broadcaster to which private channels are not subject";</w:t>
        <w:br/>
        <w:t>Considering that terrestrial transmission consists of using high-frequency radio waves (VHF and UHF) as a transmission medium and that it currently employs analog technology, characterized by the representation of information in the form of a continuous and proportional electrical signal, the broadcasting of a program requiring the use of a frequency assigned by the Higher Council for Audiovisual (CSA) to the concerned channel; that the digital method, which consists of coding information in the form of sequences of 0s and 1s, already used for cable and satellite broadcasting, will extend to terrestrial broadcasting from ground-based transmitters; that digitization will allow for a more faithful reproduction of images and sounds, an expansion of the program offering through compression techniques, leading to the broadcasting of multiple programs on the same frequency band, access to certain interactive services, and the reception of television programs on portable and mobile receivers; that the broadcasting of multiple channels on the same frequency leads to the creation of a new technical function, multiplexing, which consists of assembling independent signals from several channels into a single composite signal; that once assembled, the composite signal is broadcast by a common technical broadcaster to the different channels broadcast on the same frequency; that digitization also implies the creation of another function, the commercialization of television programs including marketing and promotion policy, subscriber management, and the establishment of a distributor network.</w:t>
        <w:br/>
        <w:t>Considering that, given these particularities, Law No. 2000-719 of August 1, 2000 regarding the freedom of communication has established the terms for allocating radio frequency resources and identifies three distinct functions that must be ensured by separate companies:</w:t>
        <w:br/>
        <w:t>the editing of television services, that is to say, making available to the public programs produced, co-produced, or purchased by the editor;</w:t>
        <w:br/>
        <w:t>the distribution of technical services, that is to say, implementing the technical operations necessary for the transmission and broadcasting to the public of television programs, operations including multiplexing (the assembly of signals from the radio frequency resource assigned to it) and the technical broadcasting of signals;</w:t>
        <w:br/>
        <w:t>the distribution of commercial services, that is to say, the marketing of programs to the public;</w:t>
        <w:br/>
        <w:t>Considering that Articles 30-1 and 30-2 of the same law have established, as follows, the conditions under which the CSA grants the necessary authorizations for the establishment of digital terrestrial television:</w:t>
        <w:br/>
        <w:t>at the end of a call for applications procedure and after a public hearing of the candidates, the CSA grants usage rights of the radio frequency resource to service editors;</w:t>
        <w:br/>
        <w:t>within two months from the granting of these authorizations, the service editors holding a usage right of the same radio frequency resource jointly propose to the CSA a distinct company responsible for ensuring the technical operations necessary for the transmission and broadcasting of their programs to the public, that is to say, the service distributor, to which the CSA then grants an authorization and assigns the corresponding radio frequency resource;</w:t>
        <w:br/>
        <w:t>commercial service distributors must make a prior declaration to the CSA;</w:t>
        <w:br/>
        <w:t>Considering that in the state of the investigation, it appears that the services made possible by digital terrestrial television are different from those provided by analog terrestrial television; that indeed, as stated above, digitization will allow for an expansion of the program offering, an improvement in the image and sound quality of programs, access to certain interactive services, and the reception of television programs on portable and mobile receivers; that, furthermore, the</w:t>
      </w:r>
    </w:p>
    <w:p>
      <w:r>
        <w:rPr>
          <w:b/>
        </w:rPr>
        <w:t>[Pages 4–6]</w:t>
      </w:r>
    </w:p>
    <w:p>
      <w:r>
        <w:t>propositions tarifaires qui lui sont faites, en raison de sa position de nouvel entrant sur le marché ; qu’elle</w:t>
        <w:br/>
        <w:t>affirme que TDF appliquerait des conditions tarifaires plus favorables à ses clients historiques qu’à elle-même,</w:t>
        <w:br/>
        <w:t>ce qui constituerait une pratique discriminatoire ; qu’Antalis soutient également que les conditions tarifaires</w:t>
        <w:br/>
        <w:t>proposées par TDF ne sont pas orientées vers les coûts réels de fourniture du service d’hébergement, ce qui</w:t>
        <w:br/>
        <w:t>pourrait constituer un abus de position dominante au sens de l’article L. 420-2 du code de commerce ;</w:t>
        <w:br/>
        <w:t>Considérant que, dans l’état actuel du dossier, il n’est pas exclu que les pratiques tarifaires de TDF soient</w:t>
        <w:br/>
        <w:t>susceptibles d’entrer dans le champ d’application de l’article L. 420-2 du code de commerce, en raison de leur</w:t>
        <w:br/>
        <w:t>caractère abusif, non orienté vers les coûts et discriminatoire ; qu’il convient donc de poursuivre l’instruction</w:t>
        <w:br/>
        <w:t xml:space="preserve">sur ce point ; </w:t>
        <w:br/>
        <w:t>Considérant que, par conséquent, il y a lieu de demander à TDF de fournir des éléments d’information</w:t>
        <w:br/>
        <w:t>complémentaires sur ses pratiques tarifaires et sur les conditions d’accès aux infrastructures essentielles</w:t>
        <w:br/>
        <w:t>qu’elle exploite ; qu’il convient également de recueillir les observations des parties sur les éléments</w:t>
        <w:br/>
        <w:t>susceptibles d’être qualifiés d’abus de position dominante au sens de l’article L. 420-2 du code de commerce.</w:t>
      </w:r>
    </w:p>
    <w:p>
      <w:r>
        <w:rPr>
          <w:b/>
        </w:rPr>
        <w:t>[Pages 7–9]</w:t>
      </w:r>
    </w:p>
    <w:p>
      <w:r>
        <w:t>services offered by TDF regarding the supply of energy; Considering that TDF indicates, on the contrary, that "in its offer to service publishers [it] has expressly broken down its offer, indicating the price of its services on sites, at the request of the service publishers; thus, if TDF lowers the price of its on-site services, this decrease will be automatically reflected in its TVCast offer, which must therefore also decrease"; that TDF further argues that it is necessary to distinguish between the supply of so-called "normal" or "non-secured" energy and energy secured by generator sets; that it indicates that, from the meeting of May 31, 2001, it proposed to 3 Wave the connection to its transformer for low voltage energy; that regarding the secured energy, TDF argues that it is rare for this energy to be provided to television operators and that this refusal is not discriminatory, Antalis not being a television operator; that the capacities required for the service requested by Antalis exceed those of the generator sets available to TDF and, finally, that it cannot consider assuming responsibility for the quality and continuity of the service on behalf of Antalis; that TDF adds that it is willing to provide Antalis with spaces for it to install its own generator sets; that the discriminatory nature of the hosting offers is therefore not, at this stage of the investigation, supported by sufficiently convincing elements; Considering that, relying on the results of a study conducted by a consulting firm, Antalis argues that TDF's pricing proposals would be 2 to 11 times higher than the actual cost of the service, depending on the different cost calculation methods considered; that the assumptions and methods of this study are contested by TDF, which specifies that some structuring assumptions of the adopted model are unrealistic, such as the coexistence of digital and analog for at least 30 years, that certain costs have not been taken into account, such as commercial and marketing costs, business and property taxes, structural/overhead costs, research and development, broadcasting chain engineering work, and that the costs taken into account are significantly underestimated; Considering that TDF also produces the pricing proposals made to it by the company Towercast for its sites in Toulouse and Caen Nord, which TDF wishes to use; that it appears from these proposals that TDF's estimated prices for identical services are lower than those of Towercast at these two sites; that TDF has also made a comparison of its offers with prices charged by site operators in the United Kingdom and by Digita in Finland, which would not reveal excessively high prices from TDF; Considering, however, that TDF does not demonstrate that these price comparisons were made on a homogeneous basis; that the CSA, in its opinion of March 12, 2002, after indicating that "even taking into account the missing elements mentioned [...], the results of the modeling of the tariffs for the DigiSiTV service for hosting a digital transmitter reveal significant discrepancies between estimated costs and actual pricing," concludes that "TDF should respond to a duty of transparency, particularly regarding the explanation of its pricing policy, which is not fully the case for the offers made to Antalis"; that in the current state of the file and subject to the substantive investigation, it cannot therefore be excluded that the level of the contested pricing offer is excessively high and constitutes a practice prohibited by the provisions of Article L. 420-2 of the Commercial Code; Considering that it follows from the above that the referral by the company Antalis is admissible;</w:t>
      </w:r>
    </w:p>
    <w:p>
      <w:r>
        <w:t>II. - On the request for precautionary measures Considering that, in addition to the substantive referral, the company Antalis requests the Competition Council "to consider that TDF's technical and commercial offer for its hosting service on the broadcasting sites controlled by it is manifestly abusive within the meaning of Article L. 420-2 of the Commercial Code, in that the prices are manifestly not oriented towards costs," and to order the company TDF to "propose to it, within a maximum period of two weeks from the notification of the decision, a new technical and commercial offer for access to terrestrial broadcasting infrastructures allowing third-party operators to exercise effective competition, both in terms of prices and the nature of the services offered (notably regarding backup energy) in the downstream market of technical broadcasting via digital terrestrial mode"; that, in its observations recorded on March 7, 2002, the company Antalis further requests the Council to "order TDF to maintain separate accounting for the on-site hosting activity and the actual broadcasting activity"; Considering that under Article L. 464-1 of the Commercial Code, precautionary measures can only be taken "if the practice denounced causes serious and immediate harm to the general economy, to that of the concerned sector, to the interest of consumers or to the complaining company. They may involve the suspension of the practice concerned as well as an injunction to the parties to return to the previous state. They must remain strictly limited to what is necessary to address the urgency"; Considering that the first request made does not seek the issuance of a precautionary measure but for the Council to adopt the analysis conducted by the company Antalis regarding the abusive nature of TDF's offer; that the measure requested, in a delayed manner, on March 7, 2002, cannot fall within the provisions of the aforementioned article, as it cannot address the urgency denounced given the necessary timeframes for its implementation; Considering that, in accordance with the provisions of Article 30-1 of Law No. 86-1067 of September 30, 1986 as amended, the CSA conducted, during the month of September 2000, a contradictory consultation regarding the management of the radio spectrum for optimal development of digital broadcasting and then, in its conclusions made public on October 31, 2000, defined the following basic principles of planning and described the modalities for the use of the resource and the deployment of networks in space and time: planning is framed within the use of the UHF band alongside that exploited in analog (channels 21 to 65), for the deployment of national digital networks in multifrequencies and the use of the VHF band will be studied in addition whenever UHF does not appear sufficient locally for the establishment of 6 multiplexes under satisfactory technical conditions; for reasons of efficiency, this planning is part of the priority use of high points currently exploited in analog, unless alternative solutions appear regionally or locally more suitable; the CSA "will strive to gather and ensure compliance with all necessary conditions for the opening of the market and for effective competition between technical broadcasters, notably through access to essential sites and infrastructures";</w:t>
      </w:r>
    </w:p>
    <w:p>
      <w:r>
        <w:t>the objective of the planning it conducts is to deploy 6 multiplexes; regarding the deployment of networks in space and time, the objective being that the entire population benefits from an expanded program offer compared to the current analog reception, the CSA's planning must lead to achieving a coverage rate of the population in digital terrestrial television of 85%; Considering that, furthermore, three categories of sites have been identified for the establishment of digital terrestrial television: sites aimed at facilitating the reception of digital terrestrial television in fixed mode, those intended to allow "portability," that is to say, reception of television without connection to the rooftop antenna, and regional or local sites allowing the development of regional and local programs; Considering that it has been planned that, in a first phase, the geographical areas in which the transmission sites will be established will be defined and that, in a second phase, the frequencies to be used in each area will be identified, as well as a number of technical characteristics essential for the broadcasting operator to carry out the necessary rearrangements; that, by a decision dated July 24, 2001, published in the Official Journal of the French Republic, the CSA launched the call for applications for digital terrestrial television and published in annex two lists of areas: the first list (annex 4) – comprising 29 areas – corresponds to the frequencies identified in the first phase of planning; it is accompanied by the following technical criteria: frequencies usable for a digital terrestrial broadcast, maximum antenna height, and apparent radiated power; moreover, the CSA publishes, on June 11, 2001, on its website the horizontal radiation templates for each of these areas; the second list (annex 5) – comprising 81 areas – corresponds to the transmission areas planned in the subsequent phases of planning; this list is not accompanied by the technical characteristics related to frequency planning, which will be planned according to the following provisional schedule: 30 areas must be completed by March 31, 2002, 20 other areas by December 31, 2002, and finally the last 21 areas by March 30, 2003; Considering that, in the same decision, the CSA set a provisional schedule for the various stages of the authorization procedure; that this schedule was subsequently modified following the publication of the decrees taken in application of Article 27 and the sixth paragraph of I of Article 34 of the amended law of September 30, 1986; that, by press release No. 474 of February 5, 2002, the CSA set Friday, March 22, 2002, at 5 p.m. as the deadline for submitting applications for national digital terrestrial television services and set an indicative schedule for the authorization procedure for service publishers, namely: April 2002 for the publication of the list of admissible candidates, July 2002 for the publication of selected candidates, and November 2002 for the conclusion of agreements and the issuance by the CSA of authorizations for the use of the radio resource; that service publishers sharing the same radio resource will then have a period of two months to jointly present multiplex operators; Considering that the economic balance of the digital terrestrial television sector crucially depends on the existence of effective competition at all levels and could be compromised if one of</w:t>
      </w:r>
    </w:p>
    <w:p>
      <w:r>
        <w:rPr>
          <w:b/>
        </w:rPr>
        <w:t>[Pages 10–10]</w:t>
      </w:r>
    </w:p>
    <w:p>
      <w:r>
        <w:t>considering that the economic balance of the digital terrestrial television sector crucially depends on the existence of effective competition at all levels and could be compromised if one of the concerned businesses were operated by a company capable of capturing a monopolistic rent, excluding new entrants from the relevant market through its practices, or making access to essential infrastructures it holds economically impossible; that regarding the technical broadcasting of programs, it is essential that publishers have access to competing, transparent, and comparable offers; that the pricing proposals made by TDF to Antalis to date do not seem to present these characteristics; that in order to be able to offer publishers such an offer at the beginning of 2003, the company Antalis urgently needs to know the conditions for hosting on TDF's sites located in the 29 areas listed in the first list published by the CSA;</w:t>
      </w:r>
    </w:p>
    <w:p>
      <w:r>
        <w:t>Considering that it is therefore necessary to order the company TDF to communicate to any company that requests it an offer for hosting services concerning, at least, the terrestrial broadcasting sites installed in the first 29 broadcasting areas defined by the CSA in its decision of July 24, 2001, detailed by service items, and incorporating pricing conditions established in an objective, transparent, and non-discriminatory manner, at a price proportionate to the direct and indirect costs of the services offered, including a reasonable remuneration for the capital invested;</w:t>
      </w:r>
    </w:p>
    <w:p>
      <w:r>
        <w:t>DECIDES</w:t>
        <w:br/>
        <w:t>Single Article - It is ordered that the company TDF communicate to any company that requests it an offer for hosting services concerning, at least, the terrestrial broadcasting sites installed in the first 29 broadcasting areas defined by the CSA in its decision of July 24, 2001, detailed item by item, and incorporating pricing conditions established in an objective, transparent, and non-discriminatory manner, at a price related to the direct and indirect costs of the services offered, including a reasonable remuneration for the capital invested.</w:t>
        <w:br/>
        <w:t>Deliberated, on the oral report of Chantal Descours-Gatin, by Mrs. Hagelsteen, president, Mrs. Flury-Hérard, Messrs. Bargue, Lasserre, and Robin, members.</w:t>
        <w:br/>
        <w:t>The session secretary, The president,</w:t>
        <w:br/>
        <w:t>Françoise Hazaël-Massieux Marie-Dominique Hagelsteen</w:t>
        <w:br/>
        <w:t>Ó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