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https://www.autoritedelaconcurrence.fr/fr/decision/relative-une-demande-de-mesures-conservatoires-presentee-par-la-societe-biwatar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90-MC-10 of July 4, 1990  </w:t>
        <w:br/>
        <w:t xml:space="preserve">concerning a request for interim measures submitted by the company Biwatar  </w:t>
        <w:br/>
        <w:t xml:space="preserve">The Competition Council,  </w:t>
        <w:br/>
        <w:t xml:space="preserve">Having regard to the letter registered on April 12, 1990, under number M 70, by which S.A. Biwater submitted a request for interim measures to the Competition Council against the city of Sallanches and S.A. Pont-à-Mousson, together with the additional observations of the company Biwater, registered on April 30, 1990;  </w:t>
        <w:br/>
        <w:t xml:space="preserve">Having regard to Ordinance No. 86-1243 of December 1, 1986, as amended, relating to the freedom of prices and competition, together with Decree No. 86-1309 of December 29, 1986, as amended, adopted for its application;  </w:t>
        <w:br/>
        <w:t xml:space="preserve">Having regard to the observations presented by the city of Sallanches;  </w:t>
        <w:br/>
        <w:t xml:space="preserve">Having regard to the observations of the Government Commissioner;  </w:t>
        <w:br/>
        <w:t xml:space="preserve">Having regard to the letter registered on June 20, 1990, by which S.A. Biwater declares to withdraw its request for interim measures;  </w:t>
        <w:br/>
        <w:t xml:space="preserve">Having regard to the other documents in the file;  </w:t>
        <w:br/>
        <w:t xml:space="preserve">The rapporteur, the general rapporteur, and the Government Commissioner heard,  </w:t>
        <w:br/>
        <w:t xml:space="preserve">Decides:  </w:t>
        <w:br/>
        <w:t xml:space="preserve">The request for interim measures submitted by the company Biwater and registered under number M 70 is classified.  </w:t>
        <w:br/>
        <w:t xml:space="preserve">Deliberated in permanent commission on the oral report of Mr. Paitre, in its session of July 4, 1990, where the following were present: Mr. Laurent, president; Messrs. Béteille and Pineau, vice-presidents.  </w:t>
        <w:br/>
        <w:t xml:space="preserve">The general rapporteur, The president,  </w:t>
        <w:br/>
        <w:t xml:space="preserve">F. Jenny P. Laurent  </w:t>
        <w:br/>
        <w:t>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