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https://www.autoritedelaconcurrence.fr/fr/decision/relative-une-demande-de-mesures-conservatoires-presentee-par-la-societe-canal-europe</w:t>
      </w:r>
    </w:p>
    <w:p>
      <w:r>
        <w:t>Pages translated : 6</w:t>
      </w:r>
    </w:p>
    <w:p/>
    <w:p>
      <w:r>
        <w:rPr>
          <w:b/>
        </w:rPr>
        <w:t>[Pages 1–3]</w:t>
      </w:r>
    </w:p>
    <w:p>
      <w:r>
        <w:t>Decision No. 02-MC-01 of January 24, 2002</w:t>
        <w:br/>
        <w:t>regarding a request for interim measures submitted</w:t>
        <w:br/>
        <w:t>by the company Canal Europe Audiovisuel</w:t>
        <w:br/>
        <w:t>The Competition Council (permanent commission),</w:t>
        <w:br/>
        <w:t>Considering the letter registered on October 25, 2001 under numbers F 1353 and M 291 by which the company Canal Europe Audiovisuel referred to the Competition Council practices implemented by the company CanalSatellite in the audiovisual program broadcasting sector that it considers anti-competitive and requested the issuance of interim measures;</w:t>
        <w:br/>
        <w:t>Considering Book IV of the Commercial Code and Decree No. 86-1309 of December 29, 1986 as amended, taken for the application of Ordinance No. 86-1243 of December 1, 1986;</w:t>
        <w:br/>
        <w:t>Considering Article 82 of the Treaty of Rome;</w:t>
        <w:br/>
        <w:t>Considering the observations presented by the company CanalSatellite, by the company Canal Europe Audiovisuel and by the government commissioner;</w:t>
        <w:br/>
        <w:t>Considering the opinion adopted on November 27, 2001 by the Higher Audiovisual Council, at the request of the Council, in application of Article 16 of the aforementioned Decree No. 86-1309;</w:t>
        <w:br/>
        <w:t>Considering the other documents in the file;</w:t>
        <w:br/>
        <w:t>The rapporteur, the general rapporteur, the government commissioner, and the representatives of the company Canal Europe Audiovisuel and the company CanalSatellite heard during the session of December 20, 2001;</w:t>
        <w:br/>
        <w:t>Mr. Daniel Renard, editor-in-chief of the magazine Télésatellite, heard under Article L. 463-7 of the Commercial Code;</w:t>
        <w:br/>
        <w:t>I. - On the merits of the case</w:t>
        <w:br/>
        <w:t>Considering that the company Canal Europe Audiovisuel (CEA) is a company under Luxembourg law that publishes unencrypted (free-to-air) French-speaking satellite television programs; that these programs are subject to a concession from the Luxembourg government granted on November 24, 1998, expiring on December 31, 2008, whose specifications require the location of the final control room of the channel and the uplink to the satellite on Luxembourg territory (Article 5); that the company has reserved capacity on the Astra satellite, managed by SES, and, wishing to broadcast its channel on French territory, contacted the only distributor ensuring the continuation of the Astra satellite network in this territory, namely the company CanalSatellite; that Canal Europe Audiovisuel (CEA) began broadcasting its programs in December 1998, with a "Grand Tourisme" theme (channel "auto-moto"); that CanalSatellite had granted it a fixed positioning on channel 104 on its decoders; that in September 1999, CEA launched a second channel, "No Zap," dedicated to cinema, which shared channel 104 with "Grand Tourisme"; that in July 2000, CEA interrupted its broadcasting; that it claims this interruption was intended to improve its programs and to find new financial partners for the launch of a third channel, aimed at the "senior" audience, "Grand Canal"; that, now broadcasting three programs, "Grand Canal," "Grand Tourisme," and "No Zap," the latter dedicated to the daily broadcasting of films, it contacted CanalSatellite again in December 2000; that this company then refused it a fixed positioning, arguing its editorial freedom to include or not a channel in its bouquet, the non-permanence of the channel, and the non-complementarity of its programs compared to its own; that the channel rented capacity on Astra through a Dutch subsidiary of the Canal Plus group, the company Canal Digitaal BV, for a fee of 192,858 euros; that after operating for three months, the channel ceased its activities in March 2001; that after steps and legal actions, it was able to resume its activity, thanks to the company "Europe Online" which made a portion of its available capacity on Astra available to it free of charge;</w:t>
        <w:br/>
        <w:t>Considering that the relevant market for assessing the practices in question is the market where program publishers and service distributors operate; that program publishers compose the programming schedules of the channels and ensure the editorial responsibility for the programs they publish; that service distributors (or "packagers") choose the channels that will be marketed within their "bouquet" and offered to viewers through the conclusion of a subscription; that in opinion No. 98-A-14 of August 31, 1998 on the merger-absorption of the company Havas by the Compagnie générale des eaux, the Competition Council distinguished, within the pay television sector, three markets based on the broadcasting method used, including a "satellite digital television market"; that, in a decision of November 19, 1991, the Council defined a market for the broadcasting of channels on cable networks; that in the state of the investigation, it appears that the services offered to channels by satellite operators are very different from those offered by terrestrial or cable operators, with satellite allowing, in particular, a much broader geographical coverage than cable, which is limited in France to the perimeter of local concessions; that, moreover, program publishers are not required to contract with a distributor (TPS or CanalSatellite) to broadcast their programs on satellite, whereas they are required to go through a cable operator (NC Numericâble, Noos, FT Câble) and to be included in its commercial offer to be broadcast on cable; that this negotiation is difficult, since each concessionaire cable operator has a different commercial offer and generally only agrees to broadcast channels that have a certain level of notoriety; that satellite distributors are subject to the obligation to allow their subscribers to receive free-to-air channels broadcast by satellite, whereas no such obligation weighs on cable distributors; that the French market presents characteristics that further accentuate the non-substitutability between the services provided by cable and satellite operators, namely the existence of legislation that subjects cable distributors to an authorization regime and satellite distributors to a simple declaration regime, and the fact that French cable subscribers are predominantly equipped for analog reception (only 450,000 subscribers out of 3 million are equipped for digital reception); that it is therefore not excluded that the relevant market is the French market for the broadcasting of channels by satellite;</w:t>
      </w:r>
    </w:p>
    <w:p>
      <w:r>
        <w:t>Considering that, in this market, the company CanalSatellite, a 66% subsidiary of the Canal Plus group, had 1.7 million subscribers at the end of 2001, compared to 1 million for TPS, a subsidiary of TF1; that the direct subscribers of the AB-Sat group, the third satellite channel distributor in the French market, are 20,000 and that 140,000 households are equipped with a satellite dish for receiving free-to-air digital channels without having a subscription with a distributor; that CanalSatellite therefore holds, according to figures provided by the CSA, a 59% market share; that taking into account the position of TPS (35%), its main competitor in the French market, the vertical integration of the Canal Plus group, present in film production, in program publishing (Multithématiques), in cable distribution (NC Numericable), by satellite (CanalSatellite) and by terrestrial means, in the market for purchasing broadcasting rights and managing rights, and finally in the sector of conditional access and interactivity digital technologies (Canal Plus technologies), and considering the exclusive agreements existing between CanalSatellite and certain thematic channels of the Canal Plus group, it is not excluded that CanalSatellite is in a dominant position in this market;</w:t>
        <w:br/>
        <w:t>Considering that free-to-air channels (or "unencrypted"), such as Canal Europe Audiovisuel, which use satellite broadcasting mode, must reserve capacity on a satellite operator (for France, Hotbird or Astra) and route their signals to this satellite (uplink); that they can be received directly by viewers equipped with a satellite dish and a reception terminal (a reception mode called "direct reception"); that free-to-air channels are also received on the terminals of service distributors broadcast by satellite; that to access the programs of these distributors (CanalSatellite and TPS), subscribers rent "decoders" from them, which perform the functions of interpreting signals and digital decompression, decryption and access control management, implementing interactivity, and finally paying for on-demand applications; that, given the low number of households equipped for "direct reception," free-to-air channels are essentially received through the decoders of satellite service distributors; that free-to-air channels can sometimes appear directly in the commercial offer of satellite service distributors; that there is therefore no need, in this case, to distinguish the market for the distribution by satellite of free channels from the market for the distribution by satellite of pay channels;</w:t>
        <w:br/>
        <w:t>Considering that, in light of the above, a free channel, such as CEA, which is funded by advertising based on its audience, can only achieve economic balance if it is received on the decoders of the distributor attached to the satellite that broadcasts it, in this case, CanalSatellite; that in this regard, it is the "referencing" of channels by distributors, that is to say, the assignment of a number through the decoders, that conditions their proper reception by subscribers; that the "referencing" process is described by the CSA on page 11 of its opinion: "After defining a service plan, CanalSatellite delineates the share of capacity of its terminal reserved for its actual or potential offer. This capacity consists of a number of numbered channels that may exceed the number of services distributed in order to allow the integration of new services"; "CanalSatellite defines a specific table in which each service is directly associated with a channel number. Through proprietary software techniques, this correspondence table between each service and a fixed number is imposed on the CanalSatellite terminal"; that this numbering remains fixed, regardless of the number of channels that are otherwise broadcast by the satellite, allows for easy identification of the channel by subscribers and is also displayed on television programs; that since the end of August, the capacity reserved by CanalSatellite for the channels selected in its service plan is 300 channels; that to capture channels that do not benefit from</w:t>
      </w:r>
    </w:p>
    <w:p>
      <w:r>
        <w:rPr>
          <w:b/>
        </w:rPr>
        <w:t>[Pages 4–6]</w:t>
      </w:r>
    </w:p>
    <w:p>
      <w:r>
        <w:t>fixed numbers (therefore, beyond 300), it is necessary to use the "manual memorization" function which scans all frequencies and assigns them a number, storing them; that the operation lasts about half an hour, but allows finding the desired channel; that, however, on a certain number of decoders, estimated at 400,000 by the applicant company, certain free-to-air channels, such as CEA, are not received at all; that indeed, the decoders distributed by Canalsatellite cannot memorize more than 500 numbers and that they identify all frequencies passing through the Astra satellite, whether they are channels (encrypted or not) or radios, which can constitute a very large number of frequencies; that the remaining memorization capacity being 200 channels (taking into account the 300 channels reserved), the memory of these decoders is quickly saturated; that the channels whose frequencies do not correspond to the first 200 scanned frequencies cannot be memorized; that reports from bailiffs submitted to the proceedings by the applicant, the admission of the distributor CanalSatellite itself, and letters from viewers subscribed to CanalSatellite (or to TPS), demonstrate the total absence of reception of certain free-to-air channels on certain decoders; that it appears that only the assignment of a fixed number or the change of the channel selection software (technically possible) would ensure with certainty the reception of free-to-air channels;</w:t>
      </w:r>
    </w:p>
    <w:p>
      <w:r>
        <w:t>Considering that CanalSatellite refuses to reference CEA and other free-to-air channels; that the free-to-air channels broadcast on Astra in December 2001 seem to receive different treatment from CanalSatellite, without any objective justification having been provided at this stage of the proceedings; that it is claimed that certain channels pay to be referenced, such as the channel Liberty Tv. Com appearing on channel 34 (1 franc per subscriber per month), while others seem to be referenced without any particular condition, such as AB Moteur (which has capital links with Canal) or Fashion TV, while others are not referenced at all, such as TV5 France/Belgium or No Zap; that foreign free channels are often referenced, while French-speaking channels, generalist or cinema channels, positioned in the same niche as Canal Plus's paid channels, are not referenced; that, since the referral to the Council (in October 2001), two free-to-air channels, Home Shopping Europe and RTBF Sat, have been referenced, on December 7, 2001, under numbers 95 and 293; that the Conseil Supérieur de l’Audiovisuel, in its opinion, considers that the reasons for the refusal by CanalSatellite to CEA's request are not convincing; that referencing is indeed a service that CanalSatellite provides to certain channels, sometimes for free, sometimes for payment, without any apparent public access conditions to this service having been established; that, in a ruling of May 16, 2001, the Paris Court of Appeal, seized with the refusal to reference the channel Hot by CanalSatellite, considered that the distribution of channels constitutes a service that can be provided for a fee, and condemned the company CanalSatellite to communicate to the company Hot, under penalty, its pricing schedule and its general sales conditions for broadcasting in a fixed position on its satellite network; that the refusal of access for free channels to referencing is not justified by its cost, which seems to be almost zero, since there remain a large number of available channels; that the increase, on August 28, 2001, by CanalSatellite, of the number of channels reserved for it from 199 to 299, without apparent reason, since many numbers are not assigned to the channels selected in its service plan to date, has contributed to worsening the saturation of the decoders and consequently, the reception problems of free-to-air channels;</w:t>
      </w:r>
    </w:p>
    <w:p>
      <w:r>
        <w:t>Considering that it cannot be excluded that these refusals lead the distributor CanalSatellite to violate Article 4 of Directive 95/47/EC of the European Parliament and of the Council, of October 24, 1995, concerning the use of standards for the transmission of television signals, which has been transposed by Article 22 of Law No. 2000-719 of August 1, 2000; that under the new Article 95 of the 1986 law resulting from this transposition: "II. Operators of conditional access systems shall respond, under fair, reasonable and non-discriminatory conditions, to requests from distributors or publishers of television or sound broadcasting services made available to the public by means of digital signals when these requests concern the provision of the technical services necessary for the reception of their offer by the authorized public. Access to any pool of reception terminals for television or sound broadcasting services made available to the public by means of digital signals shall be offered under fair, reasonable and non-discriminatory conditions to any distributor or publisher of television or sound broadcasting services wishing to use it to make its offer available to the authorized public. The provisions of this paragraph do not aim at access to terrestrial broadcasting infrastructures and cable distribution networks"; that during the debates before the National Assembly, the Minister of Culture and Communication stated that "in a country where decoders are controlled by service distributors, it seemed useful to me to provide for a mechanism for access to already installed pools" (National Assembly, 3rd session of May 25, 1999, JO page 4879); that the rapporteur of the National Assembly, Mr. Mathus, described the system as follows: "These operators (the bouquet operators) make available to the public (in the form of a sale or rental) decoders whose decoding parameters they control. The purpose of this paragraph is to allow other distributors or publishers of digital services to access this mode of distribution so that the bouquet operator does not use its control of the technical support to prevent the development of competition on content. To the extent that one cannot force the technical operator of a bouquet to include in its own commercial offer all program publishers who wish to, it is appropriate that this operator offers third-party distributors and publishers the technical means necessary for the reception of their offer by the authorized public" (report of the National Assembly No. 2238, pages 83 and 84);</w:t>
      </w:r>
    </w:p>
    <w:p>
      <w:r>
        <w:t>Considering that it cannot be excluded that the refusal to reference CEA, as well as other free-to-air channels, and the differences in treatment between these various channels, which do not seem to be based on clear and objective criteria, may constitute practices prohibited by Article L. 420-2 of the Commercial Code or by Article 82 of the Treaty of Rome, since CEA is a Luxembourg French-speaking channel prevented from reaching French consumers, which could affect trade between Member States;</w:t>
      </w:r>
    </w:p>
    <w:p>
      <w:r>
        <w:t>II. - On the request for interim measures</w:t>
      </w:r>
    </w:p>
    <w:p>
      <w:r>
        <w:t>Considering that Canal Europe Audiovisuel alleges that the refusal to reference by CanalSatellite, in December 2000, has caused serious and immediate harm to its interests, since it had to completely interrupt its activity in March 2001 and that having resumed its activities in November 2001, it cannot hope to survive without the assignment of this referencing; that it requests the Council to order CanalSatellite to assign it a fixed number allowing it to be received on the decoders of CanalSatellite subscribers;</w:t>
      </w:r>
    </w:p>
    <w:p>
      <w:r>
        <w:t>Considering that under Article L. 464-1 of the Commercial Code, interim measures "may only be taken if the practice denounced causes serious and immediate harm to the general economy, to that of the concerned sector, to the interest of consumers or to the complaining company"; that the measures that may be taken in this regard "must remain strictly limited to what is necessary to address the urgency"; that the Council may "take the measures that are requested or those that appear necessary to it";</w:t>
      </w:r>
    </w:p>
    <w:p>
      <w:r>
        <w:t>Considering that in 1999, the turnover of Canal Europe Audiovisuel amounted to 1,001,205 euros and, for the months of January to July 2000, to 1,719,329 euros, representing a monthly turnover increase (83,433 euros in 1999, 245,618 euros in 2000); that the company ceased its broadcasting from July 2000 to December 2000; that from January to March 2001, the turnover generated by the channel amounted to 179,733 euros for the months of January, February, March, and November 2001, or 44,933 euros per month; that the company provides statistics established by France Télécom tracing the evolution of calls from viewers during the period May-July 2000 during which it had a fixed numbering compared to the quarter December 2000-February 2001, during which it was deprived of fixed numbering; that the comparison of the diagrams shows that French calls were divided by 4.6 while German calls not affected by this numbering problem were multiplied by 1.9; that however, a loss of earnings is insufficient alone to characterize serious and immediate harm; that moreover, it is not demonstrated that the difficulties encountered by the company CEA were directly caused by the refusal of referencing by the company CanalSatellite, the channel having interrupted its programs from July to December 2000; that it follows from the statements made at the hearing that certain channels have concluded capacity reservation contracts simultaneously with Astra and with the competing satellite, Hotbird; that it is not demonstrated that the use of this latter satellite was legally and economically impossible and that there were no alternative or at least complementary solutions to remedy the situation of dependence in which the company CEA claims to be placed with respect to Astra and CanalSatellite; that the causal link between the disputed practices and the difficulties of the company is therefore not established in fact;</w:t>
      </w:r>
    </w:p>
    <w:p>
      <w:r>
        <w:t>Considering, therefore, that the request for interim measures recorded under number M 291 must be rejected,</w:t>
      </w:r>
    </w:p>
    <w:p>
      <w:r>
        <w:t>DECIDES</w:t>
      </w:r>
    </w:p>
    <w:p>
      <w:r>
        <w:t>Article 1 - The request for interim measures recorded under number M 291 is rejected.</w:t>
      </w:r>
    </w:p>
    <w:p>
      <w:r>
        <w:t>Deliberated, on the report of Ms. Luc, by Ms. Hagelsteen, president, and Messrs. Jenny and Nasse, vice-presidents.</w:t>
      </w:r>
    </w:p>
    <w:p>
      <w:r>
        <w:t>The secretary of the session, The president,</w:t>
        <w:br/>
        <w:t>Thierry Poncelet Marie-Dominique Hagelsteen</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