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https://www.autoritedelaconcurrence.fr/fr/decision/relative-une-demande-de-mesures-conservatoires-presentee-par-la-societe-canal</w:t>
      </w:r>
    </w:p>
    <w:p>
      <w:r>
        <w:t>Pages translated : 4</w:t>
      </w:r>
    </w:p>
    <w:p/>
    <w:p>
      <w:r>
        <w:rPr>
          <w:b/>
        </w:rPr>
        <w:t>[Pages 1–3]</w:t>
      </w:r>
    </w:p>
    <w:p>
      <w:r>
        <w:t>COUNCIL OF COMPETITION</w:t>
        <w:br/>
        <w:t>Decision No. 97 MC 02</w:t>
        <w:br/>
        <w:t>of March 12, 1997</w:t>
        <w:br/>
        <w:t>regarding a request for interim measures</w:t>
        <w:br/>
        <w:t>submitted by the company Canal +</w:t>
        <w:br/>
        <w:t>The Council of Competition (permanent commission),</w:t>
        <w:br/>
        <w:t>Considering the letter registered on December 24, 1996 under numbers F 932 and M 194, by which the company Canal + referred to the Council of Competition practices implemented by the company TF1 Publicité that it considers anti-competitive and requested the issuance of interim measures;</w:t>
        <w:br/>
        <w:t>Considering Ordinance No. 86-1243 of December 1, 1986 as amended, relating to the freedom of prices and competition, and Decree No. 86-1309 of December 29, 1986 as amended, taken for its application;</w:t>
        <w:br/>
        <w:t>Considering the observations presented by the Government Commissioner, the company Canal +, and the company TF1 Publicité;</w:t>
        <w:br/>
        <w:t>Considering the opinion issued by the Conseil supérieur de l'audiovisuel on March 4, 1997;</w:t>
        <w:br/>
        <w:t>Considering the other documents in the file;</w:t>
        <w:br/>
        <w:t>The rapporteur, the general rapporteur, the Government Commissioner, the representatives of the company Canal + and those of the company TF1 Publicité heard;</w:t>
        <w:br/>
        <w:t>Considering that the company Canal + questions certain discounts included in the general terms of sale for the years 1996 and 1997 of the company TF1 Publicité, a subsidiary of the company TF1 responsible for the sale of advertising spaces for this channel; that the applicant company believes that TF1 Publicité is in a dominant position in the market for television advertising space sales and that the discounts in question constitute an abuse of this position insofar as they "aim to maintain and/or strengthen the market share of TF1 Publicité despite the decline in audience of the channel whose advertising space is marketed by this agency (TF1)" and "to dissuade advertisers from adopting the broadest possible distribution of their television advertising purchases and thus, in the short or medium term, to eliminate one or more operators from the concerned market, particularly the smaller ones," which would lead to "a concentration of purchases that necessarily benefits the channel with the highest audience (TF1)" and thus "reinforce its dominant position";</w:t>
      </w:r>
    </w:p>
    <w:p>
      <w:r>
        <w:t>Considering that the company TF1 Publicité, the advertising agency of the television channel TF1, achieved 51.8% of television advertising space sales in 1996; that in the same year the market shares of its competitors were 17.7% for France 2, 11.4% for France 3, 2.4% for Canal +, and 16.7% for M6; that the TF1 channel is the leading French channel in terms of audience, with a 35.3% audience share, the two next best-placed channels, France 2 and France 3, achieving respectively 24.1% and 17.7% audience shares; that TF1's advertising slots achieve the highest audience rate among the most sought-after target by advertisers, the housewife under fifty; that the creation of new television channels, the determination of the airtime allocated to advertising, and the modalities for broadcasting advertising messages fall under legislative or regulatory power;</w:t>
        <w:br/>
        <w:t>Considering that the Council of Competition has already considered in several decisions, notably in its decision No. 96-D-44 regarding practices identified in the advertising sector, that there exists a market for television advertising space, the different media not being sufficiently substitutable in the eyes of advertisers to constitute a single market; that if the company TF1 Publicité contests this assessment and believes that it is not in a dominant position, it cannot be excluded at this stage of the procedure that the sale of television advertising space constitutes the relevant market and that, in this market, the company TF1 Publicité occupies a dominant position;</w:t>
        <w:br/>
        <w:t>Considering that the general terms of sale of the company TF1 Publicité for the year 1996 include several discounts calculated based on the percentage of advertising investments allocated by the advertiser to the television channel TF1 compared to that invested across all national terrestrial channels "selected by SECODIP," the price reductions being all the more significant as this percentage is high; that the general terms of sale for 1997 include a specific discount for advertisers who allocate more than half of their budget to TF1 and that an amendment to these terms provides for an additional discount for advertisers whose revenue on TF1 is between 1.5 million francs and 45 million francs and who allocate between 60% and 100% of their advertising budget to this channel;</w:t>
        <w:br/>
        <w:t>Considering that the fact for a company to implement this type of discounts, which resemble loyalty discounts, can have the object and effect of artificially dissuading advertisers from diversifying the media on which they invest and thus distort competition between the media; that such a practice carries all the more risks of harming competition as it emanates from a company in a dominant position; that it is therefore not excluded, subject to a thorough investigation, that this practice constitutes an abuse of the dominant position held by the company TF1 Publicité, within the meaning of the provisions of Article 8 of the ordinance of December 1, 1986;</w:t>
        <w:br/>
        <w:t>Considering that under the terms of Article 12 of the ordinance of December 1, 1986, interim measures can only be ordered if the practices denounced cause "serious and immediate harm to the general economy, to that of the concerned sector, to the interest of the consumer or to the complaining company" and that these measures, which may "include the suspension of the concerned practice as well as an injunction to the parties to return to the previous state," "must remain strictly limited to what is necessary to address the urgency";</w:t>
        <w:br/>
        <w:t>Considering that the applicant company alleges that the practices implemented by TF1 Publicité constitute a serious and immediate harm to the concerned sector and to the company Canal +; that it claims that, already in 1996, certain advertisers with significant advertising budgets had either renounced investing in Canal + or substantially reduced the portion of their budget allocated to purchasing space on this channel, due to the practices denounced; that this situation would have worsened in 1997 as evidenced, firstly, by the fact that, since the beginning of the year, the rate of sale of available advertising spaces on Canal + ("fill rate") is the lowest since 1995 while the audience share of the channel is either stable or has seen a significant increase during certain time slots sought by advertisers, secondly, by the fact that La Cinquième, a newly created thematic channel, has experienced a very significant reduction in advertising investments from certain major advertisers since it has been included among the channels considered by TF1 Publicité to determine the budget share that these advertisers invest on the TF1 channel, and thirdly, by the fact that the amount of discounts that advertisers contracting with TF1 Publicité can claim can equal the amount of the budget that these same advertisers can invest on Canal +;</w:t>
        <w:br/>
        <w:t>But considering that the advertising revenues (advertising and sponsorship) of Canal + represented, in 1996, 440 million francs or less than 4% of its turnover; that this company achieved a consolidated turnover of 11.58 billion francs in the same year; that for the last closed financial year, it made a net profit of 1.5 billion francs; that it follows that, even if the practices denounced were likely to limit this company's access to the advertising market, they would not result in causing it serious and immediate harm; that moreover, TF1 Publicité has been practicing market share discounts for at least three years, without the company Canal + having previously considered that their existence caused it such harm and even though Canal + practiced this type of discounts until the end of 1995; that moreover, the fill rate of available advertising spaces on Canal + was around 70% in 1996 and that there is no evidence that the significant drop in this rate during the first two months of 1997 is directly linked to the market share discount included in the commercial conditions of TF1 Publicité for that year; that under these conditions it cannot be considered that the denounced practice causes the applicant company serious and immediate harm necessitating the adoption of emergency measures to correct a manifest and intolerable disturbance in the exercise of free competition;</w:t>
        <w:br/>
        <w:t>Considering, finally, that to establish that the practices denounced cause serious and immediate harm to the concerned sector, the applicant company produces a letter from the company IP Télévision, which manages the advertising for the television channel La Cinquième, in which the commercial director of this company states that since this channel has been taken into account by TF1 Publicité to determine the investment share of advertisers on TF1, certain major advertisers have decreased or even eliminated their investments on this channel; that this element, however, cannot suffice to justify the issuance of emergency measures, as it only concerns a limited number of advertisers while it has not been denied that the revenue of La Cinquième would have doubled during the same year and that it can be observed that several television channels have increased, not</w:t>
      </w:r>
    </w:p>
    <w:p>
      <w:r>
        <w:rPr>
          <w:b/>
        </w:rPr>
        <w:t>[Pages 4–4]</w:t>
      </w:r>
    </w:p>
    <w:p>
      <w:r>
        <w:t>would only be modestly, their market shares of advertising revenue in 1996; that it follows from all this information that the market share discounts practiced by TF1 Publicité do not prohibit any development of the advertising revenues of other channels;</w:t>
      </w:r>
    </w:p>
    <w:p>
      <w:r>
        <w:t>Considering that it follows from the above that the request for precautionary measures presented by the company Canal + can only be rejected,</w:t>
      </w:r>
    </w:p>
    <w:p>
      <w:r>
        <w:t>DECIDES:</w:t>
        <w:br/>
        <w:t>Sole Article: The request for precautionary measures recorded under number M 194 is rejected.</w:t>
        <w:br/>
        <w:t>Deliberated, on the oral report of Ms. Lise Leroy Gissinger, by Mr. Jenny, vice president, presiding over the session in place of Mr. Barbeau, president, prevented, Mr. Cortesse, vice president, and Mr. Bon, member.</w:t>
        <w:br/>
        <w:t>The General Rapporteur, The vice-president, presiding over the session</w:t>
        <w:br/>
        <w:t>Marie Picard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