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https://www.autoritedelaconcurrence.fr/fr/decision/relative-une-demande-de-mesures-conservatoires-presentee-par-la-societe-concurrence-0</w:t>
      </w:r>
    </w:p>
    <w:p>
      <w:r>
        <w:t>Pages translated : 2</w:t>
      </w:r>
    </w:p>
    <w:p/>
    <w:p>
      <w:r>
        <w:rPr>
          <w:b/>
        </w:rPr>
        <w:t>[Pages 1–2]</w:t>
      </w:r>
    </w:p>
    <w:p>
      <w:r>
        <w:t xml:space="preserve">FRENCH REPUBLIC  </w:t>
        <w:br/>
        <w:t xml:space="preserve">Decision No. 90-MC-01 of February 13, 1990  </w:t>
        <w:br/>
        <w:t xml:space="preserve">concerning a request for interim measures submitted by the company Concurrence  </w:t>
        <w:br/>
        <w:t xml:space="preserve">The Competition Council,  </w:t>
        <w:br/>
        <w:t xml:space="preserve">Having regard to the request of Mrs. Chapelle submitted on January 3, 1990, on behalf of S.A. Concurrence (formerly Seda) located at 19, Place de la Madeleine, Paris, against the company Sony France, and registered under number C 369;  </w:t>
        <w:br/>
        <w:t xml:space="preserve">Having regard to Ordinance No. 86-1243 of December 1, 1986, relating to the freedom of prices and competition as amended, together with Decree No. 86-1309 of December 29, 1986, as amended, adopted for its application;  </w:t>
        <w:br/>
        <w:t xml:space="preserve">Having regard to Decision No. 89-MC-14 of December 11, 1989, of the Competition Council;  </w:t>
        <w:br/>
        <w:t xml:space="preserve">Having regard to the observations of the company Concurrence;  </w:t>
        <w:br/>
        <w:t xml:space="preserve">Having regard to the observations of the company Sony France, hereinafter referred to as Sony;  </w:t>
        <w:br/>
        <w:t xml:space="preserve">Having regard to the observations of the Government Commissioner;  </w:t>
        <w:br/>
        <w:t xml:space="preserve">Having regard to the other documents in the file;  </w:t>
        <w:br/>
        <w:t xml:space="preserve">The rapporteur, the general rapporteur, the Government Commissioner, and the parties heard;  </w:t>
        <w:br/>
        <w:t xml:space="preserve">Considering that, in addition to a new referral on the merits and those already subject to instruction before the Competition Council, the company Concurrence requests the Council to take interim measures based on Article 12 of Ordinance No. 86-1243 of December 1, 1986; that the request of the company Concurrence is thus formulated: “Ensure the removal of all grievances contained in the two notifications of grievances of October 17, 1989, established against the company Sony, during the entire period of instruction of the Council and possibly of the Court of Appeal, that is to say during the time necessary for the conduct of the substantive procedures. In particular, by ordering Sony France to cease the practices numbered 1 to 15 in Decision No. 89-MC-14 relating to our previous request for interim measures. In particular, by ordering Sony France not to sell to the company Concurrence: - at prices higher than the retail prices at which consumers can purchase, notably the camcorder models CCDF335, CCDV 88, CCDV 200, the lasers CDPM 27, CDP 270, D 88, the walkman WMB 12,... - at prices equivalent to the retail prices, notably on the camcorders CCDSP 5, CCDF 250, the laser D 90, the walkmans WMB 15, WMBF 65,... - at prices less than 6% lower than the retail price, thus imposing on Concurrence to resell without profit to resell at the same price or at best 6% cheaper, and with fewer services, notably the TVs KVM 14 B, KV 16 XMB, the camcorder CCDR TR 55, the lasers CDPM 47, CDP 77, CDP 470, the walkmans WMB 26, WMB 62,... - at prices not allowing resale cheaper than the prices of competitors, while maintaining an operating margin of 15%, and this while the products of competitors are sold at the same prices with additional services, notably the TVs KVM 21 B, KVM 19 B, KVX 2120 B, KVX 2520 B, KVC 25 PS, KVC 27 PS, KVDX 21 B, the camcorder CCDF 500 M, the chain FH 616, the lasers CDPM 670, CDP 500, the walkmans WB 26, WBM 602, WM 701, WMBF 67...(...). In particular, also by ordering Sony France to eliminate any discrimination in favor of the competitors of the company Concurrence”;  </w:t>
        <w:br/>
        <w:t xml:space="preserve">Considering, on the one hand, that the company Concurrence does not provide any substantially new element regarding the practices of the company Sony and regarding the interim measures it requests compared to its previous request which was the subject of Decision No. 89-MC-14;  </w:t>
        <w:br/>
        <w:t xml:space="preserve">Considering, on the other hand, that the company Concurrence provides financial elements establishing that its turnover has decreased by 21% during the 1989 financial year compared to the previous financial year; that its operating result has gone from 1,283,614 F to -165,829 F during the same period; that it appears, however, from the file provided that its result after taxes on profits amounts to 157,000 F; that the decline in activity is essentially due to the fact that the requesting company, while claiming certain discounts or rebates, refused to commit to Sony to comply with the conditions set by the manufacturer for the granting of these advantages; that the company Sony therefore refused to contract with the company Concurrence on the bases required by the latter; that, under these conditions, the loss of operating income of the requesting company, which moreover does not reveal a situation of danger such as to necessitate the adoption of emergency measures, cannot be considered in its current state as solely or primarily the result of practices of the company Sony that could be targeted by the provisions of Article 8 of the Ordinance of December 1, 1986,  </w:t>
        <w:br/>
        <w:t xml:space="preserve">Decides:  </w:t>
        <w:br/>
        <w:t xml:space="preserve">The request for interim measures registered under number C 369 is rejected.  </w:t>
        <w:br/>
        <w:t xml:space="preserve">Deliberation in section on the oral report of Mr. Jean-René Bourhis in its session of February 13, 1990, where Messrs. Beteille, vice-presidents, Bon, Fries, Mesdames Hagelsteen and Lorenceau, Mr. Schmidt, members, were present.  </w:t>
        <w:br/>
        <w:t xml:space="preserve">The general rapporteur, The vice-president,  </w:t>
        <w:br/>
        <w:t xml:space="preserve">presiding over the session,  </w:t>
        <w:br/>
        <w:t xml:space="preserve">F. Jenny R. Béteille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