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https://www.autoritedelaconcurrence.fr/fr/decision/relative-une-demande-de-mesures-conservatoires-presentee-par-la-societe-energie-de-bigorre</w:t>
      </w:r>
    </w:p>
    <w:p>
      <w:r>
        <w:t>Pages translated : 3</w:t>
      </w:r>
    </w:p>
    <w:p/>
    <w:p>
      <w:r>
        <w:rPr>
          <w:b/>
        </w:rPr>
        <w:t>[Pages 1–3]</w:t>
      </w:r>
    </w:p>
    <w:p>
      <w:r>
        <w:t>COMPETITION COUNCIL</w:t>
        <w:br/>
        <w:t>Decision No. 99-MC-09 of December 15, 1999</w:t>
        <w:br/>
        <w:t>regarding a request for interim measures submitted by the company Energie de Bigorre</w:t>
        <w:br/>
        <w:t>The Competition Council (permanent commission),</w:t>
        <w:br/>
        <w:t>Having regard to the letter registered on October 27, 1998 under numbers F 1092 and M 227, by which the limited liability company Energie de Bigorre referred to the Competition Council regarding practices implemented by the public establishment Electricité de France (hereinafter EDF), which it considers anti-competitive, and requested the issuance of interim measures;</w:t>
        <w:br/>
        <w:t>Having regard to Ordinance No. 86-1243 of December 1, 1986 as amended, relating to price freedom and competition and Decree No. 86-1309 of December 29, 1986 as amended, taken for its application;</w:t>
        <w:br/>
        <w:t>Having regard to Decision No. 99-D-02 of January 12, 1999;</w:t>
        <w:br/>
        <w:t>Having regard to the judgment of the Paris Court of Appeal dated September 14, 1999;</w:t>
        <w:br/>
        <w:t>Having regard to the observations presented by the Government Commissioner and the companies Energie de Bigorre and EDF;</w:t>
        <w:br/>
        <w:t>Having regard to the other documents in the file;</w:t>
        <w:br/>
        <w:t>The rapporteur, the deputy rapporteur general, the Government Commissioner, the companies Energie de Bigorre and EDF heard;</w:t>
        <w:br/>
        <w:t>After deliberating in the absence of the rapporteur and the deputy rapporteur general;</w:t>
        <w:br/>
        <w:t>Considering that, by a judgment of September 14, 1999 to which express reference is made for the statement of facts and prior procedure, the Paris Court of Appeal annulled Decision No. 99-D-02 of January 12, 1999, declared the referral by the company Energie de Bigorre admissible and referred the case for instruction before the Council so that it could assess whether the necessary conditions for taking interim measures are met;</w:t>
        <w:br/>
        <w:t>Considering that, in support of its decision, the court holds, on the one hand, that the company Energie de Bigorre is entitled to claim the benefit of an adapted purchase contract to allow for the effective remuneration of the capital invested for the operation of the gas-fired power plant in Tournay and, on the other hand, that it is not established that the signing of the standard contract known as the "dispatchable contract for peak diesel" would satisfy this condition, particularly in view of the fact that the costs of a gas-fired power plant are higher than those of an oil-fired power plant; it concludes that, in these circumstances, it cannot be excluded that the practices attributed to EDF may constitute an abuse of the dominant position that the public establishment holds in the electricity market and that, therefore, it cannot be maintained that the alleged facts do not fall within the jurisdiction of the Council or are not supported by sufficiently convincing evidence;</w:t>
        <w:br/>
        <w:t>Considering that it follows from the accounting documents produced by Energie de Bigorre that the current result before tax of the company, largely positive at the end of the first year of operation, became deficit during the 1996-97 fiscal year; that this deficit, which was equal to 219,000 francs in the first year, rose to 612,000 francs in 1997-98, reaching 2,235,000 francs in the last closed fiscal year 1998-99; that, while it is undisputed that this result is partly attributable to a temporary shutdown of the plant for maintenance, Energie de Bigorre argues that, had this circumstance not occurred, EDF's pricing practices would have led to a deficit of around 850,000 francs; that, moreover, it follows from the letters submitted to the debates that due to the prolonged shutdown of the thermal power plant resulting from the present dispute, the company GSO, a subsidiary of Gaz de France and exclusive supplier of Energie de Bigorre, decided to dismantle the gas delivery station to the plant; that, furthermore, EDF has recently applied contractual penalties to the company Energie de Bigorre as soon as this company was unable to respond to the energy calls addressed to it; that, however, in the session, EDF acknowledged that this imposition of penalties stemmed from an administrative error that would be rectified;</w:t>
        <w:br/>
        <w:t>Considering that the practices denounced cause serious and immediate harm to the interests of the company Energie de Bigorre; that they originate from the gradual decrease in purchase prices initiated in 1997 regarding independent peak energy producers, as this decrease was not accompanied by EDF with contractual adaptations towards Energie de Bigorre allowing for the maintenance of the profitability of the Tournay plant to which it could legitimately claim;</w:t>
        <w:br/>
        <w:t>Considering, in this regard, that in the session, EDF indicated that it had recently learned that the contract binding GSO and Energie de Bigorre provided for the payment of a fixed premium, which is not required by other gas suppliers and constitutes one of the obstacles to the profitability of the installation; that EDF acknowledged not having taken this factor into account in the proposals already made to Energie de Bigorre, which, therefore, could not achieve the desired objective; that it nevertheless declared itself ready to make new proposals incorporating this element;</w:t>
        <w:br/>
        <w:t>Considering that pursuant to Article 12 of the aforementioned ordinance, interim measures may include an injunction to the parties to return to the previous state; that the company Energie de Bigorre and the Government Commissioner referred to the Council for the issuance of the appropriate measure;</w:t>
        <w:br/>
        <w:t>Considering that, in its judgment, the Court of Appeal stated that "the company Energie de Bigorre is entitled to claim the benefit of a contract concluded under the conditions provided in the business contract"; that this contract provides that: "EDF's relations with independent producers are established on the basis of long-term purchase contracts, based on the avoided development costs to the electricity system. Standard contracts will be approved by public authorities as soon as possible. Independent producers who have made an investment before the start of this contract, the profitability of which would be compromised due to the evolution of decreasing purchase prices, like the selling prices, will be offered as soon as possible a purchase contract of the type defined previously, adapted to allow for a satisfactory remuneration of the invested capital";</w:t>
        <w:br/>
        <w:t>Considering that in the circumstances of the case, and in order to allow Energie de Bigorre to return to the state prior to the practices of EDF that it denounces, it is necessary to order EDF to propose to the company Energie de Bigorre the payment, until the intervention of the decision on the merits, of compensation allowing it to regain, with unchanged operation and taking into account the evolution of prices, a remuneration equivalent to that initially provided for in the contract,</w:t>
        <w:br/>
        <w:t>Decides:</w:t>
        <w:br/>
        <w:t>Sole Article: Pending a decision on the merits, EDF is ordered to propose to the company Energie de Bigorre, within fifteen days from the notification of this decision, the modification of the current purchase contract binding the parties, in order to include a compensation mechanism for the decrease in electricity purchase prices that allows Energie de Bigorre, taking into account the evolution of these prices and with unchanged operation, to regain remuneration conditions equivalent to those initially provided for in the contract.</w:t>
        <w:br/>
        <w:t>Deliberated, on the oral report of Ms. Rocheteau-Weber, by Ms. Hagelsteen, president, Messrs. Cortesse and Jenny, vice-presidents.</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