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https://www.autoritedelaconcurrence.fr/fr/decision/relative-une-demande-de-mesures-conservatoires-presentee-par-la-societe-europe-regies-sa</w:t>
      </w:r>
    </w:p>
    <w:p>
      <w:r>
        <w:t>Pages translated : 4</w:t>
      </w:r>
    </w:p>
    <w:p/>
    <w:p>
      <w:r>
        <w:rPr>
          <w:b/>
        </w:rPr>
        <w:t>[Pages 1–3]</w:t>
      </w:r>
    </w:p>
    <w:p>
      <w:r>
        <w:t>COMPETITION COUNCIL</w:t>
        <w:br/>
        <w:t>Decision No. 98-MC-05 of May 12, 1998</w:t>
        <w:br/>
        <w:t>regarding a request for interim measures submitted by the company Europe Régies SA</w:t>
        <w:br/>
        <w:t>The Competition Council (permanent commission),</w:t>
        <w:br/>
        <w:t>Having regard to the letter registered on June 12, 1997, under number F 966, by which the company Europe Régies SA referred to the Competition Council practices implemented by the companies NRJ Régies and IP RTV that it considers anti-competitive;</w:t>
        <w:br/>
        <w:t>Having regard to the letter registered on March 18, 1998, by which the company Europe Régies SA requested the issuance of interim measures;</w:t>
        <w:br/>
        <w:t>Having regard to Ordinance No. 86-1243 of December 1, 1986, as amended, relating to price and competition freedom and Decree No. 86-1309 of December 29, 1986, as amended, taken for its application;</w:t>
        <w:br/>
        <w:t>Having regard to the observations presented by the companies Europe Régies SA, NRJ Régies and IP RTV and the Government Commissioner;</w:t>
        <w:br/>
        <w:t>Having regard to the other documents in the file;</w:t>
        <w:br/>
        <w:t>The rapporteur, the general rapporteur, the Government Commissioner, and the representatives of the companies Europe Régies SA, NRJ Régies and IP RTV heard;</w:t>
        <w:br/>
        <w:t>Considering that the company Europe Régies SA has referred to the Competition Council practices implemented by the companies NRJ Régies and IP RTV in the market for radio advertising space, which it considers contrary to the provisions of Articles 7 and 8 of the ordinance of December 1, 1986 and Article 85 of the Treaty of Rome and has requested the Council to issue interim measures;</w:t>
        <w:br/>
        <w:t>On the substantive referral:</w:t>
        <w:br/>
        <w:t>Considering that the company Europe Régies SA conducts its advertising management activities through two subsidiaries, the companies Régie 1 and RRM, the first being the advertising management for the stations Europe 1 and BFM, the second for the musical radios of the company Europe 1 (Europe 2, Skyrock, RFM, Les Indépendants); that the company NRJ Régies is the advertising management for the stations NRJ, Chérie FM and the GIE Rire et Chansons, and the company IP RTV is that for the stations RTL, RTL 2, Fun Radio, Sud Radio and Wit FM;</w:t>
        <w:br/>
        <w:t>Considering that the company Europe Régies SA states that the companies NRJ Régies and IP RTV have concluded an agreement to offer during the months of July and August 1997, in the "food" sectors (beverages, food, toiletries and beauty, maintenance) and services, a new advertising product called Bikini, which consists of an advertising coupling under which a minimum coverage of 50% is guaranteed on each of the three reference targets (15-34 year-olds, housewives under 50, and all those over 15), with a decreasing rate of 50%, provided that at least 4% of the budget is invested on each supporting radio station; that, when radio messages are derived from a television campaign, advertisers can be reimbursed for technical creation costs up to 20,000 francs;</w:t>
        <w:br/>
        <w:t>Considering that the same companies have concluded a new agreement under similar conditions, called VITAMINES, for a period from December 21, 1997, to March 21, 1998, which this time concerns the sectors beverages, food, toiletries and beauty, maintenance, and pharmacy-medicine, and whose implementation modalities vary depending on the targeted advertising audiences and the concerned radio stations;</w:t>
        <w:br/>
        <w:t>Considering that the referring company argues that these practices imply the existence of a prior agreement between the supports regarding the discounts resulting from the coupling and the exchange of information on price formation that would have the effect of "eliminating competition from other radios" and "excluding their competitor with a weaker economic power"; that it concludes that this "causes immediate and serious harm to the functioning of the market and to the interests of the company Europe Régies SA", provides the companies NRJ Régies and IP RTV with protection against external competition and grants these companies a dominant position that reinforces the discriminatory nature of the practices;</w:t>
        <w:br/>
        <w:t>Considering that the company Europe Régies SA indicates that, according to figures established by Médiamétrie, it represents 33% of commercial audience shares, NRJ Régies 18%, and IP RTV 38% with turnover figures (source Secodip) for the first quarter of 1997 amounting to 494 million francs, 397 million francs, and 527 million francs respectively; that thus, during the coupling proposed by NRJ Régies and IP RTV, the targets can represent (notably the third target concerning the population over fifteen) up to 56% of the national commercial audience;</w:t>
        <w:br/>
        <w:t>Considering that, in its opinion No. 94-A-26 of November 15, 1994, the Competition Council defined a market for radio advertising space; that it specified that coupling discounts carry all the more risks of harming competition in the advertising space market as the companies owning the concerned radio stations occupy a preeminent position there; that it also indicated that the price discount resulting from the coupling was likely to dissuade advertisers from purchasing radio advertising space from only one of the two supports that decided to implement such a discount and from another radio advertising management, even if this space has a "cost per thousand" comparable to that of either of the supports offering the coupling discount; that indeed, by not concentrating its purchases on the two supports in question, the advertiser would automatically lose the benefit of the coupling; that this strategy can have the effect of artificially diminishing the competitiveness of the competing supports of those concerned by the coupling and is likely to limit competition in the radio advertising space market;</w:t>
        <w:br/>
        <w:t>Considering that at the current stage of the procedure and subject to the substantive investigation, it cannot be excluded that some of the reported behaviors tend to hinder the play of competition in the concerned sector and may fall within the scope of Articles 7 and 8 of the ordinance of December 1, 1986;</w:t>
        <w:br/>
        <w:t>On the request for interim measures:</w:t>
        <w:br/>
        <w:t>Considering that the company Europe Régies SA requests the Council to order, on the basis of Article 12 of the aforementioned ordinance, the cessation of the advertising coupling measure "VITAMINES", as well as any concerted action likely to harmonize the strategies of the aforementioned companies;</w:t>
        <w:br/>
        <w:t>Considering that under the terms of Article 12 of the ordinance of December 1, 1986, interim measures "can only be taken if the reported practice causes serious and immediate harm to the general economy, to that of the concerned sector, to the interest of consumers, or to the complaining company";</w:t>
        <w:br/>
        <w:t>Considering, firstly, that in the current state of the procedure, it cannot be deduced from the elements of the file that there exists, outside of the reported advertising coupling practices, a concerted action between the companies NRJ Régies and IP RTV aimed at permanently harmonizing their commercial strategy, the serious and immediate nature of which would require the issuance of an emergency measure;</w:t>
        <w:br/>
        <w:t>Considering that in support of its request, the referring company provides amounts, by sector, of the gross advertising investments made in January 1997 and January 1998 on the different radio supports (source Secodip); that it appears that advertising investments in the economic sectors targeted by the coupling practice do not exceed 10% of total investments, regardless of the management;</w:t>
        <w:br/>
        <w:t>Considering, secondly, that for the stations for which Europe Régies SA is the advertising management, gross investments increased by 2.9% in the sectors concerned by the advertising coupling between January 1997 and January 1998, while total advertising investments decreased by 5% during the same period on these stations; that consequently, it is not possible to deduce that the coupling is a determining factor in the evolution of advertising investments made on the different radio supports, or in their distribution among these supports;</w:t>
        <w:br/>
        <w:t>Considering, finally, that the coupling measure in question ceased on March 21, 1998, three days after the registration of the request for interim measures submitted by the company Europe Régies SA;</w:t>
        <w:br/>
        <w:t>Considering that, under these conditions, there is no need to issue interim measures,</w:t>
        <w:br/>
        <w:t>Decides:</w:t>
        <w:br/>
        <w:t>Sole Article:</w:t>
        <w:br/>
        <w:t>The request for interim measures registered under number M 210 is rejected.</w:t>
        <w:br/>
        <w:t>Deliberated, on the oral report of Ms. Servella-Huertas, by Mr. Barbeau, president, and Messrs. Cortesse and Jenny, vice-presidents.</w:t>
      </w:r>
    </w:p>
    <w:p>
      <w:r>
        <w:rPr>
          <w:b/>
        </w:rPr>
        <w:t>[Pages 4–4]</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