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https://www.autoritedelaconcurrence.fr/fr/decision/relative-une-demande-de-mesures-conservatoires-presentee-par-la-societe-germain</w:t>
      </w:r>
    </w:p>
    <w:p>
      <w:r>
        <w:t>Pages translated : 5</w:t>
      </w:r>
    </w:p>
    <w:p/>
    <w:p>
      <w:r>
        <w:rPr>
          <w:b/>
        </w:rPr>
        <w:t>[Pages 1–3]</w:t>
      </w:r>
    </w:p>
    <w:p>
      <w:r>
        <w:t xml:space="preserve">FRENCH REPUBLIC  </w:t>
        <w:br/>
        <w:t xml:space="preserve">Decision No. 04-D-02 of February 10, 2004  </w:t>
        <w:br/>
        <w:t xml:space="preserve">regarding a request for interim measures submitted by the company  </w:t>
        <w:br/>
        <w:t>Germain Environnement against the National Forestry Office</w:t>
      </w:r>
    </w:p>
    <w:p>
      <w:r>
        <w:t xml:space="preserve">The Competition Council (Section II),  </w:t>
        <w:br/>
        <w:t xml:space="preserve">Having regard to the letter registered on October 8, 2003 under numbers 03/0068 F and 03/0069 M by which the company Germain Environnement referred to the Competition Council practices implemented by the National Forestry Office (ONF) that it considers anti-competitive and requested the issuance of interim measures based on Article L. 464-1 of the Commercial Code;  </w:t>
        <w:br/>
        <w:t xml:space="preserve">Having regard to Book IV of the Commercial Code and Decree No. 2002-689 of April 30, 2002, setting its conditions of application;  </w:t>
        <w:br/>
        <w:t xml:space="preserve">Having regard to the other documents in the file;  </w:t>
        <w:br/>
        <w:t xml:space="preserve">Having regard to the observations presented by the company Germain Environnement, the National Forestry Office (ONF), and the Government Commissioner;  </w:t>
        <w:br/>
        <w:t>The reporting member, the general reporter, the Government Commissioner, and the representatives of the National Forestry Office (ONF) heard during the session of December 16, 2003; the company Germain Environnement having been duly summoned;</w:t>
      </w:r>
    </w:p>
    <w:p>
      <w:r>
        <w:t xml:space="preserve">I. – Findings:  </w:t>
        <w:br/>
        <w:t xml:space="preserve">1. The company Germain Environnement is a limited liability company (Sarl) with a capital of €35,063 located in the Gard department. It manufactures and sells furniture primarily intended for public authorities for the development of their forest spaces.  </w:t>
        <w:br/>
        <w:t xml:space="preserve">2. The National Forestry Office (ONF) is a public industrial and commercial establishment (EPIC) endowed with legal personality and placed under the supervision of the ministers responsible for forests and the environment. Its mission, defined by the Forestry Code, consists, on the one hand, of managing and equipping state-owned forests and, on the other hand, implementing the "forestry regime" defined by the Forestry Code (i.e., protecting, developing, and managing forest resources) in forests belonging to local authorities. To this end, the ONF enters into agreements with public authorities for the execution of management operations, studies, surveys, and works.  </w:t>
        <w:br/>
        <w:t>3. The company Germain Environnement argues, in particular, in its referral, that the public establishment status of the ONF prohibits it from engaging in commercial activities, which in this case consists of the sale of equipment and furniture intended for the forest spaces of local authorities. Furthermore, the company Germain Environnement contends that the subsidy paid by the State to the ONF in 2000 and the subsidized loans also granted to the ONF by the State are contrary to the Treaty of Rome and distort competition. Finally, the applicant asserts that the ONF has civil servant personnel and thus benefits from a competitive advantage due to lower employer social charges.</w:t>
      </w:r>
    </w:p>
    <w:p>
      <w:r>
        <w:t xml:space="preserve">4. According to the applicant, the ONF holds a monopoly on the administration and management of a significant portion of French forests. The existence of this monopoly and the aid granted by the State (financial aid and personnel) would alter the competitive landscape and disrupt the equality of means with companies in the forest equipment and development market. This would result in an abuse by an operator in a dominant position, which could be sanctioned based on Article L. 420-2 of the Commercial Code. The referral also refers to Article L. 420-5 of the same code, which prohibits offers of prices or sales price practices to consumers that are abusively low.  </w:t>
        <w:br/>
        <w:t>5. In addition to its main referral, the company Germain Environnement requests, based on Article L. 464-1 of the Commercial Code, the granting of interim measures, consisting of an injunction to the ONF to cease its commercial activities of selling equipment and furniture.</w:t>
      </w:r>
    </w:p>
    <w:p>
      <w:r>
        <w:t xml:space="preserve">The market in question  </w:t>
        <w:br/>
        <w:t xml:space="preserve">6. The management and administration of state-owned forests and forests of local authorities fall under the ONF, while the supervision of private forests is the responsibility of regional centers for forest properties, numbering about ten, which are public administrative establishments (EPA). However, private owners can also enter into agreements with the ONF for the management of their forest. Thus, in 2000, 23,000 hectares out of 10 million were managed by the ONF.  </w:t>
        <w:br/>
        <w:t xml:space="preserve">7. Under this legislative and regulatory framework, the ONF is in a position of legal monopoly for the management and administration of state-owned forests, as well as for the policing and control of forest management of forests belonging to local authorities. These latter cover an area of 4.4 million hectares, or 31% of the total area of French forests. However, the ONF's monopoly does not extend to the furnishing of furniture for the forests of local authorities, which can choose other suppliers than the ONF, generally through calls for tenders. In contrast, the furnishing of furniture for state-owned forests is directly managed by the ONF.  </w:t>
        <w:br/>
        <w:t>8. The sector in which the practices alleged against the ONF are claimed is that of furnishing furniture for French forests.</w:t>
      </w:r>
    </w:p>
    <w:p>
      <w:r>
        <w:t xml:space="preserve">II. – Discussion:  </w:t>
        <w:br/>
        <w:t xml:space="preserve">9. Article L. 464-1 of the decree of April 30, 2002 states that "The request for interim measures mentioned in Article L. 464-1 of the Commercial Code can only be made incidentally to a main referral to the Competition Council. It can be presented at any time during the procedure and must be justified." Therefore, a request for interim measures can only be examined to the extent that the main referral is admissible and is not rejected for lack of sufficiently probative elements, in application of paragraph 2 of Article L. 462-8 of the Commercial Code.  </w:t>
        <w:br/>
        <w:t xml:space="preserve">On the admissibility of the main referral:  </w:t>
        <w:br/>
        <w:t xml:space="preserve">On the legality of the ONF's intervention in the competitive sector:  </w:t>
        <w:br/>
        <w:t xml:space="preserve">10. The company Germain Environnement believes that the missions of the ONF, exhaustively listed in the Forestry Code, do not allow it to engage in commercial activity, such as the sale of equipment or furniture for forest spaces and to have partnerships with commercial companies, such as the IKEA group. It also refers to the status of the ONF, a public establishment, governed by the principle of specialty, which would oppose the exercise of the activities in question. According to the applicant, the commercial activity of selling outdoor furniture would be even less justified since, on the one hand, to manufacture this furniture, the ONF would purchase already processed wood and, on the other hand, the sale of this furniture would only be a "marginal" activity, incapable of being qualified as a mission of general interest. Finally, it invokes the jurisprudence of the Conseil d'Etat, notably the decision "Chambre syndicale du commerce en détail de Nevers" of May 30, 1930, to deduce that the commercial activity of the ONF would only be legal in the event of a deficiency in private initiative, which would not be the case here. The commercial activity of the ONF would thus infringe upon the principle of freedom of commerce and industry.  </w:t>
        <w:br/>
        <w:t xml:space="preserve">11. In accordance with Article L. 410-1 of the Commercial Code which provides that "the rules defined in this book apply to all production, distribution, and service activities, including those carried out by public entities, notably within the framework of public service delegation agreements," the Competition Council is competent to qualify the practices of public industrial and commercial establishments (EPIC), in light of Articles L. 420-1 and following of the Commercial Code. However, the right of the ONF to engage or not in commercial activities falls exclusively within the jurisdiction of the administrative court (CE November 3, 1997 Million and Marais and decision of the Competition Council No. 00-DA-03 of June 14, 2000). It follows that the three arguments presented by the company Germain Environnement to contest the legality of the commercial activity of the ONF do not fall within the competence of the Competition Council.  </w:t>
        <w:br/>
        <w:t xml:space="preserve">On the violation of European rules and principles regarding state aid:  </w:t>
        <w:br/>
        <w:t xml:space="preserve">12. The company Germain Environnement indicates that in the context of its public service mission related to the management and administration of forests, the ONF receives subsidies from the State. It invites the Competition Council to consider that the subsidies received by the ONF are state aid contrary to the EC Treaty.  </w:t>
        <w:br/>
        <w:t xml:space="preserve">13. However, it is not for the Competition Council, within the framework of its attribution competence, to assess the regularity of a behavior in light of other texts than Book IV of the Commercial Code and Articles 81 and 82 of the EC Treaty. Therefore, the arguments of the applicant party regarding a possible qualification of state aid in light of the provisions of Article 87-1 of the Treaty of Rome do not fall within the competence of the Council.  </w:t>
        <w:br/>
        <w:t xml:space="preserve">14. It follows from all of the above that the part of the referral from the company Germain Environnement, based on the arguments relating to the legality of the ONF's intervention in the competitive sector and the qualification of the subsidies it receives in light of community regulations on state aid, must be declared inadmissible in application of Article L.462-8 of the Commercial Code.  </w:t>
        <w:br/>
        <w:t xml:space="preserve">On the abuse of dominant position by the ONF:  </w:t>
        <w:br/>
        <w:t xml:space="preserve">15. The company Germain Environnement considers that the ONF is in a dominant position in the market for furnishing furniture for French forests and that receiving financial and personnel aid from the State constitutes an abuse, which could be sanctioned based on Article L. 420-2 of the Commercial Code.  </w:t>
        <w:br/>
        <w:t xml:space="preserve">16. In support of its thesis, the applicant company specifies that the ONF received from the State compensation amounting to 91.4 million francs in 2000 and benefited from a loan of 400 million francs at a subsidized rate of 1.5%. It also argues that the public status of part of the ONF's personnel would provide an advantage for the public establishment compared to its competitors whose personnel do not fall under this status.  </w:t>
        <w:br/>
        <w:t>17. However, the applicant company does not provide any probative elements capable of establishing the existence of practices constituting an abuse of dominant position against the ONF, assuming, moreover, that such a position is demonstrated.</w:t>
      </w:r>
    </w:p>
    <w:p>
      <w:r>
        <w:rPr>
          <w:b/>
        </w:rPr>
        <w:t>[Pages 4–5]</w:t>
      </w:r>
    </w:p>
    <w:p>
      <w:r>
        <w:t>18. Indeed, regarding the subsidies paid by the State to the ONF, it can be noted that the European Commission examined the financial aid provided by the State to the ONF from 1994 to 1996, in connection with the existence of a commercial activity of the ONF, and in a decision dated June 15, 2000, considered that: "by comparing the amount of subsidies in favor of the ONF with the value of the public services rendered, it is clear that a variable portion of these public services was not covered by state subsidies – the coverage of public services by state subsidies being, in this case, decreasing: 62.4% (1994), 60.7% (1995), and 44.9% (1996). Therefore, it is not only excluded that a portion of the state resource subsidies in favor of the ONF could have benefited its commercial activity, but it seems on the contrary that a variable portion of the public services would be financed by the profits from the commercial activity of the Office." No evidence, particularly regarding an increase in the state subsidy or a decrease in public service charges, is provided by the applicant in conditions capable of challenging the assessment of the Commission.</w:t>
      </w:r>
    </w:p>
    <w:p>
      <w:r>
        <w:t>19. With regard specifically to the subsidies paid in 2000 by the State, the ONF provided an income statement of its workshops which indicates a net profit. The establishment therefore does not need subsidies to balance the accounts of its sales activity of equipment and furniture.</w:t>
      </w:r>
    </w:p>
    <w:p>
      <w:r>
        <w:t>20. Furthermore, this sales activity to non-state forests is, as stated by the applicant itself, very marginal for the ONF since the production of equipment and furniture is predominantly intended for state parks and forests. In this latter case, it is an activity carried out directly by the State in management, for its own needs, and which does not fall within the scope of competition law. As for the annual turnover generated by the sale of this furniture to local authorities, that is to say outside management, it does not reach one million euros.</w:t>
      </w:r>
    </w:p>
    <w:p>
      <w:r>
        <w:t>21. Finally, the fact that the ONF has personnel governed by a public law status cannot be considered, in itself, as a competitive advantage, as the Council has already noted in its opinion rendered on June 25, 1996, regarding the Post Office.</w:t>
      </w:r>
    </w:p>
    <w:p>
      <w:r>
        <w:t>22. Moreover, not all personnel in the wood workshops benefit from the status of public service. Indeed, the ONF also employs 5,000 forestry workers, some of whom work in the wood workshops during the off-seasons to manufacture equipment and furniture for parks and forests. As indicated in the income statement of the wood workshops, the public status personnel are in the minority compared to the forestry workers.</w:t>
      </w:r>
    </w:p>
    <w:p>
      <w:r>
        <w:t>23. It follows from the elements previously exposed that the argument based on an abuse of dominant position is not supported by any initial evidence.</w:t>
      </w:r>
    </w:p>
    <w:p>
      <w:r>
        <w:t>Regarding the reference to Article L. 420-5 of the Commercial Code:</w:t>
      </w:r>
    </w:p>
    <w:p>
      <w:r>
        <w:t>24. The company Germain Environnement also refers to Article L. 420-5 of the Commercial Code, thus claiming that the ONF has engaged in a policy of abusively low prices.</w:t>
      </w:r>
    </w:p>
    <w:p>
      <w:r>
        <w:t>25. However, the referral does not provide any elements relating to the price offers or the sales prices of the equipment or furniture practiced by the ONF that would be abusively low, nor any comparative elements between the rates practiced by the ONF and those of the company Germain or documents related to bids for the supply of furniture, such that it is not possible to know whether Article L. 420-5 of the Commercial Code could apply in this case.</w:t>
      </w:r>
    </w:p>
    <w:p>
      <w:r>
        <w:t>26. It follows from all of the above that the referral, in so far as it targets Article L. 420-5 of the Commercial Code, must also be rejected for lack of probative elements.</w:t>
      </w:r>
    </w:p>
    <w:p>
      <w:r>
        <w:t>DECISION</w:t>
        <w:br/>
        <w:t>Sole Article.- The referral is declared inadmissible in that it targets the assessment of the legality of the activities of the ONF and the application of Article 87-1 of the Treaty of Rome, and rejected for the remainder.</w:t>
        <w:br/>
        <w:t>Deliberated, on the oral report of Ms. Wibaux, by Ms. Hagelsteen, president, Ms. Behar-Touchais as well as Messrs. Flichy and Robin, members.</w:t>
        <w:br/>
        <w:t>The session secretary, The president,</w:t>
        <w:br/>
        <w:t>Christine Charron Marie-Dominique Hagelsteen</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