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https://www.autoritedelaconcurrence.fr/fr/decision/relative-une-demande-de-mesures-conservatoires-presentee-par-la-societe-intec-innovations</w:t>
      </w:r>
    </w:p>
    <w:p>
      <w:r>
        <w:t>Pages translated : 3</w:t>
      </w:r>
    </w:p>
    <w:p/>
    <w:p>
      <w:r>
        <w:rPr>
          <w:b/>
        </w:rPr>
        <w:t>[Pages 1–3]</w:t>
      </w:r>
    </w:p>
    <w:p>
      <w:r>
        <w:t xml:space="preserve">FRENCH REPUBLIC  </w:t>
        <w:br/>
        <w:t xml:space="preserve">Decision No. 96-MC-06 of June 19, 1996  </w:t>
        <w:br/>
        <w:t xml:space="preserve">regarding a request for interim measures  </w:t>
        <w:br/>
        <w:t>submitted by the company INTEC INNOVATIONS</w:t>
      </w:r>
    </w:p>
    <w:p>
      <w:r>
        <w:t xml:space="preserve">The Competition Council (permanent commission),  </w:t>
        <w:br/>
        <w:t xml:space="preserve">Having regard to the letter registered on April 9, 1996 under Nos. F 866 and M 184, by which the company Intec Innovations referred to the Competition Council practices of accreditation of companies constructing squash courts established by the French Squash Federation, which it considers anti-competitive and requested the issuance of interim measures;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Government Commissioner and the French Squash Federation;  </w:t>
        <w:br/>
        <w:t xml:space="preserve">Having regard to the other documents in the file;  </w:t>
        <w:br/>
        <w:t xml:space="preserve">The rapporteur, the general rapporteur, the Government Commissioner, and the representatives of the company Intec Innovations and the French Squash Federation heard;  </w:t>
        <w:br/>
        <w:t xml:space="preserve">Considering that the company Intec Innovations, a constructor of squash courts, refers to a document dated January 1995 and communicated to one of its clients by the French Squash Federation entitled "Construction Standards for Squash Courts" specifying in its preamble that "the technicality of constructing a squash court requires, for the court to be approved by the French Squash Federation, that the construction be carried out by an approved constructor or with products having a certificate of approval from the W.S.F. (World Squash Federation)... the establishment of a procedure for the accreditation of constructors by the French Squash Federation defines a list of only those constructors recommended by the French Squash Federation"; that after describing the general construction standards, the same document mentions a list of constructors approved by the French Squash Federation preceded by the following indication: "The constructors and manufacturers listed below use products approved by the W.S.F. (WORLD SQUASH FEDERATION) for the construction of squash courts. The approval of a squash court by the FRENCH SQUASH FEDERATION requires that it be constructed by an approved company"; that in a letter dated May 23, 1995 addressed to the referring company, the French Squash Federation specifies that "it seemed important to us to clarify that notwithstanding this accreditation standard, a standard of approval has been developed which provides that squash courts constructed with products approved by the W.S.F. (World Squash Federation) whose list is attached, will automatically obtain the approval of the French Squash Federation. Obviously, with regard to approved constructors, they commit to using only products approved by the W.S.F., the approval standard automatically derives from the accreditation they can claim"; that finally, the contracts binding the approved constructors to the French Squash Federation obligate them to declare all constructed courts and to pay a financial consideration for each of them, taking into account the significance of the work carried out;  </w:t>
        <w:br/>
        <w:t xml:space="preserve">Considering that the company Intec Innovations believes that it follows from the aforementioned documents that the accreditation of the French Squash Federation is granted only to companies committing, on the one hand, to use products manufactured by companies themselves approved by the World Federation and paying, on the other hand, a fee to the French Federation, calculated based on the total or partial use of approved materials; that it follows that a court partially constructed by an approved company would be automatically approved even if the components used by the other companies participating in its construction were not compliant with the list set forth by the World Federation; that furthermore, by linking the accreditation of French companies to the use of approved products all having a foreign origin, the squash Federation would ipso facto refuse the use of local products by presuming their inadequacy and would thus admit that it is a matter of approving brands or companies a priori and not specific products; that finally, the notion of approved constructor would be all the more "fantastical" as the approval of a court should only be granted after its completion to attest to compliance with safety and play standards; that, therefore, the company Intec Innovations believes that by approving according to the principles outlined above a limited number of companies, the French Squash Federation hinders access to the market for the construction of squash courts and abuses the dominant position conferred upon it by its status;  </w:t>
        <w:br/>
        <w:t xml:space="preserve">Considering that the company Intec Innovations also requests, as an interim measure based on Article 12 of the Ordinance of December 1, 1986, that the French Squash Federation be ordered "to suspend the references of approved companies in its publications" and "to suspend the agreement signed with the approved companies," said injunctions being subject to publication;  </w:t>
        <w:br/>
        <w:t xml:space="preserve">Considering that the French Squash Federation indicates that it is an association authorized by the Ministry of Youth and Sports whose purpose is to defend a sport and its practitioners and that the criticized approval procedure aims only at fairness among players and the preservation of their safety; that it believes it does not engage in any production, distribution, or service provision activities;  </w:t>
        <w:br/>
        <w:t xml:space="preserve">But considering that the rules of the Ordinance of December 1, 1986 apply, by virtue of the provisions of its Article 53, to "all activities of production, distribution, and services, including those carried out by public entities, particularly within the framework of public service delegation agreements"; that while the French Squash Federation has, pursuant to Articles 16 and 17 of the Law of July 16, 1984 relating to the organization and promotion of physical and sports activities, powers of sports organization relevant to a public service mission, the implementation of a procedure for the accreditation of constructors, which solely conditions the approval of the constructed courts and which relies, on the one hand, on the commitment of constructors to use only certain branded products and, on the other hand, on the payment of a fee calculated based on the number of approved products used by these constructors, constitutes, as it translates into the promotion of certain companies or certain products, a service activity within the meaning of Article 53 of the Ordinance, separable from the exercise of the public power prerogatives held by this sports federation; it follows that the Competition Council is competent to examine the referral from the company Intec Innovations;  </w:t>
        <w:br/>
        <w:t xml:space="preserve">Considering that at the current stage of the procedure and subject to the substantive examination, it cannot be excluded that the practices of the French Squash Federation may fall within the scope of Title III of the Ordinance of December 1, 1986;  </w:t>
        <w:br/>
        <w:t xml:space="preserve">Considering that under Article 12 of the Ordinance of December 1, 1986, interim measures "can only be taken if the practice denounced causes a serious and immediate harm to the general economy, to that of the concerned sector, to the interest of the consumer, or to the complaining company";  </w:t>
        <w:br/>
        <w:t xml:space="preserve">Considering that by merely invoking the obstacles faced by non-approved equipment suppliers by the French Squash Federation to access the market for the construction of squash courts, the referring company does not provide any specific elements, particularly financial, capable of demonstrating serious and immediate harm to the general economy, to that of the concerned sector, to the interest of the consumer, or to its interests;  </w:t>
        <w:br/>
        <w:t xml:space="preserve">Considering that it follows from the above that the request for interim measures submitted by the company Intec Innovations can only be rejected;  </w:t>
        <w:br/>
        <w:t xml:space="preserve">Decides:  </w:t>
        <w:br/>
        <w:t xml:space="preserve">Sole Article. - The request for interim measures registered under No. M 184 is rejected.  </w:t>
        <w:br/>
        <w:t xml:space="preserve">Deliberated on the oral report of Mr. Thierry Bruand,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