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https://www.autoritedelaconcurrence.fr/fr/decision/relative-une-demande-de-mesures-conservatoires-presentee-par-la-societe-jean-chapelle-0</w:t>
      </w:r>
    </w:p>
    <w:p>
      <w:r>
        <w:t>Pages translated : 3</w:t>
      </w:r>
    </w:p>
    <w:p/>
    <w:p>
      <w:r>
        <w:rPr>
          <w:b/>
        </w:rPr>
        <w:t>[Pages 1–3]</w:t>
      </w:r>
    </w:p>
    <w:p>
      <w:r>
        <w:t xml:space="preserve">FRENCH REPUBLIC  </w:t>
        <w:br/>
        <w:t xml:space="preserve">Decision No. 90-MC-06 of April 3, 1990  </w:t>
        <w:br/>
        <w:t xml:space="preserve">regarding a request for interim measures submitted by the company Jean Chapelle  </w:t>
        <w:br/>
        <w:t xml:space="preserve">The Competition Council,  </w:t>
        <w:br/>
        <w:t xml:space="preserve">Considering the request made by S.A. Jean Chapelle against Sony France, registered on March 2, 1990 under number C 393;  </w:t>
        <w:br/>
        <w:t xml:space="preserve">Considering Ordinance No. 86-1243 of December 1, 1986 concerning price and competition freedom, as amended, along with Decree No. 86-1309 of December 29, 1986, as amended, taken for its application;  </w:t>
        <w:br/>
        <w:t xml:space="preserve">Considering Decision No. 87-MC-02 of March 25, 1987 of the Competition Council;  </w:t>
        <w:br/>
        <w:t xml:space="preserve">Considering Decision No. 87-MC-04 of May 13, 1987;  </w:t>
        <w:br/>
        <w:t xml:space="preserve">Considering Decision No. 87-MC-06 of June 24, 1987;  </w:t>
        <w:br/>
        <w:t xml:space="preserve">Considering Decision No. 87-MC-07 of September 2, 1987;  </w:t>
        <w:br/>
        <w:t xml:space="preserve">Considering Decision No. 87-MC-11 of September 23, 1987;  </w:t>
        <w:br/>
        <w:t xml:space="preserve">Considering Decision No. 89-MC-10 of May 10, 1989;  </w:t>
        <w:br/>
        <w:t xml:space="preserve">Considering Decision No. 89-MC-15 of December 11, 1989;  </w:t>
        <w:br/>
        <w:t xml:space="preserve">Considering Decision No. 90-MC-03 of March 6, 1990;  </w:t>
        <w:br/>
        <w:t xml:space="preserve">Considering the observations of the company Jean Chapelle;  </w:t>
        <w:br/>
        <w:t xml:space="preserve">Considering the observations of the company Sony France;  </w:t>
        <w:br/>
        <w:t xml:space="preserve">Considering the observations of the Government Commissioner;  </w:t>
        <w:br/>
        <w:t xml:space="preserve">Considering the other documents in the file;  </w:t>
        <w:br/>
        <w:t xml:space="preserve">The rapporteur, the general rapporteur, the Government Commissioner, and the parties heard;  </w:t>
        <w:br/>
        <w:t xml:space="preserve">Considering that, in addition to its substantive submissions, the company Jean Chapelle makes a request for interim measures in the same following:  </w:t>
        <w:br/>
        <w:t>"The company Jean Chapelle intends to request the Competition Council to put an end to the negative impacts on its financial resources caused by the imposition of an average margin of 15%, and an average discount of 15%, by the specific purchasing programs of Sony France, by the removal of demonstration discounts, and</w:t>
      </w:r>
    </w:p>
    <w:p>
      <w:r>
        <w:t xml:space="preserve">A.T.C. for the removal of Sony products carried out on Avenue Wagram in Paris, notably by ordering Sony France to:  </w:t>
        <w:br/>
        <w:t xml:space="preserve">- Withdraw its written accusations stating that:  </w:t>
        <w:br/>
        <w:t xml:space="preserve">"Sony is the subject of loss leader pricing and serves as a loss leader brand for its competitors";  </w:t>
        <w:br/>
        <w:t xml:space="preserve">"If one compares the company's prices to the latest I.F.R. surveys, one notices very significant discrepancies. Jean Chapelle claims that, to offer an attractive discount, he needs a price 15% lower. It is evident that compared to F.N.A.C., this threshold is largely exceeded, and it would be even more so if one compared the company's prices to those of department stores or traditional resellers:  </w:t>
        <w:br/>
        <w:t xml:space="preserve">"Out of fifteen models, only one shows a low discrepancy (7.1%), six discrepancies align with the company's principle (between 13.1% and 17.3%) but eight cases show a much broader discount (+23.7% and more), since we reach 34.6% and 35.2%;  </w:t>
        <w:br/>
        <w:t xml:space="preserve">"Now, in six cases, the margin remaining for the company, including discounts, is equal to or less than 10%, and there are also additional temporary discounts;  </w:t>
        <w:br/>
        <w:t xml:space="preserve">"This means that it is more important for the company to break the market than to earn a normal, even small, living.  </w:t>
        <w:br/>
        <w:t xml:space="preserve">"Once again, we must conclude that it is not its direct interest that guides the company's commercial policy, but the use of as a brand and loss leader price."  </w:t>
        <w:br/>
        <w:t xml:space="preserve">- Either to immediately suspend the specific purchasing programs;  </w:t>
        <w:br/>
        <w:t xml:space="preserve">- Or to modify the characteristics of its programs by:  </w:t>
        <w:br/>
        <w:t xml:space="preserve">- Providing S.A. Jean Chapelle with the essential information for a professional understanding of the new products, such as detailed characteristics, photos, a presentation of the products;  </w:t>
        <w:br/>
        <w:t xml:space="preserve">- Communicating the promotions that will be applied at the time of delivery of the programs;  </w:t>
        <w:br/>
        <w:t xml:space="preserve">- Ensuring that the current sales conditions will not be modified at the time of delivery of the programs, unless the new conditions consist of the removal of the notified grievances;  </w:t>
        <w:br/>
        <w:t xml:space="preserve">- Ensuring that the base prices will not be modified, or by communicating now the base prices that will be applied at the time of delivery of the programs;  </w:t>
        <w:br/>
        <w:t xml:space="preserve">- Specifying that the programmed quantities may be stored by Sony for the necessary time for their financing under the conditions unilaterally set by Sony;  </w:t>
        <w:br/>
        <w:t xml:space="preserve">- Reducing the excessive quantitative thresholds necessary to be able to place orders;  </w:t>
        <w:br/>
        <w:t xml:space="preserve">- To withdraw its written statement that "the company only aligns with Sony's pricing for its store on Rue de Rennes, but formally excludes that of Avenue Wagram";  </w:t>
        <w:br/>
        <w:t>- To specify that the removals of Sony products carried out on Avenue Wagram, under the conditions specified by Jean Chapelle in its telexes of January 23 and 31, 1990, cannot lead to the removal of the 5% demonstration and 5% A.T.C. discounts;</w:t>
      </w:r>
    </w:p>
    <w:p>
      <w:r>
        <w:t xml:space="preserve">Considering that the application of the provisions of Article 12 of the ordinance of December 1, 1986 is subject to the finding of behaviors likely to fall within the scope of Articles 7 and 8 causing serious and immediate harm to the general economy, to that of the concerned sector, to the interest of consumers, or to the complaining company;  </w:t>
        <w:br/>
        <w:t xml:space="preserve">Considering that the company Jean Chapelle bases its request on several interim measures, without justifying how each of them individually would be essential to put an end to a serious, certain, and current harm;  </w:t>
        <w:br/>
        <w:t xml:space="preserve">Considering that no element is provided by the company Jean Chapelle allowing to conclude to a serious and immediate harm; on the contrary, the financial elements provided by this company reveal a profitable operating result;  </w:t>
        <w:br/>
        <w:t xml:space="preserve">Considering, furthermore, that it is not within the competence of the Competition Council to order the withdrawal of statements contained in the observations that Sony France made in response to a notification of grievances,  </w:t>
        <w:br/>
        <w:t xml:space="preserve">Decides:  </w:t>
        <w:br/>
        <w:t xml:space="preserve">Sole Article. - The request for interim measures registered under number C 393 is rejected.  </w:t>
        <w:br/>
        <w:t xml:space="preserve">Deliberated in section on the oral report of Mr. Jean Carole, where were present:  </w:t>
        <w:br/>
        <w:t xml:space="preserve">Mr. Béteille, Vice-President, presiding;  </w:t>
        <w:br/>
        <w:t xml:space="preserve">Messrs. Bon, Fries, Schmidt, members.  </w:t>
        <w:br/>
        <w:t xml:space="preserve">The General Rapporteur, The Vice-President, presiding the section,  </w:t>
        <w:br/>
        <w:t xml:space="preserve">F. Jenny R. Béteille  </w:t>
        <w:br/>
        <w:t>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