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https://www.autoritedelaconcurrence.fr/fr/decision/relative-une-demande-de-mesures-conservatoires-presentee-par-la-societe-jpf-entertainment</w:t>
      </w:r>
    </w:p>
    <w:p>
      <w:r>
        <w:t>Pages translated : 3</w:t>
      </w:r>
    </w:p>
    <w:p/>
    <w:p>
      <w:r>
        <w:rPr>
          <w:b/>
        </w:rPr>
        <w:t>[Pages 1–3]</w:t>
      </w:r>
    </w:p>
    <w:p>
      <w:r>
        <w:t>COMPETITION COUNCIL</w:t>
        <w:br/>
        <w:t>Decision No. 00 -MC-09 of June 15, 2000</w:t>
        <w:br/>
        <w:t>regarding a request for interim measures</w:t>
        <w:br/>
        <w:t>submitted by the company JPF Entertainment</w:t>
        <w:br/>
        <w:t>The Competition Council (permanent commission),</w:t>
        <w:br/>
        <w:t>Considering the letter registered on March 6, 2000, under numbers F 1215 and M 257, by which the company JPF Entertainment has seized the Competition Council regarding practices implemented by the companies Sony Computer Entertainment France and Eidos Interactive France that it deems anti-competitive and has requested the issuance of interim measures;</w:t>
        <w:br/>
        <w:t>Considering Ordinance No. 86-1243 of December 1, 1986, as amended, regarding price freedom and competition and Decree No. 86-1309 of December 29, 1986, as amended, taken for its application;</w:t>
        <w:br/>
        <w:t>Considering the observations presented by the Government Commissioner, the company JPF Entertainment, and the companies Sony Computer Entertainment France and Eidos Interactive France;</w:t>
        <w:br/>
        <w:t>Considering the other documents in the file;</w:t>
        <w:br/>
        <w:t>The rapporteur, the general rapporteur, the Government Commissioner, the company JPF Entertainment, and the companies Sony Computer Entertainment France and Eidos Interactive France heard during the session of May 30, 2000;</w:t>
        <w:br/>
        <w:t>After deliberating in the absence of the rapporteur and the general rapporteur;</w:t>
        <w:br/>
        <w:t>On the substantive request:</w:t>
        <w:br/>
        <w:t>Considering that the company JPF Entertainment engages in wholesale trade, particularly in the electronic video games sector; that it states that the pricing practices implemented by the companies Sony Computer Entertainment France and Eidos Interactive France would, on the one hand, impose a resale price and a minimum margin on their product distributors and, on the other hand, would be discriminatory; that such practices would thus constitute an infringement within the meaning of Articles 7, 8-1, and 8-2 of the ordinance of December 1, 1986; that the refusals to sell and the termination of commercial relations decided by these same companies Sony Computer Entertainment France and Eidos Interactive France would, on the one hand, fall under an abuse of dominant position and economic dependence, as defined by Articles 8-1 and 8-2 of the ordinance of December 1, 1986, and would, on the other hand, result from an agreement within the meaning of Article 7 of the ordinance of December 1, 1986, between them;</w:t>
        <w:br/>
        <w:t>Considering that with regard, more specifically, to the company Sony Computer Entertainment France, the seizing party believes that the proposed commercial cooperation agreements are intended and have the effect of creating a disproportionate back margin and artificially raising the threshold for resale at a loss and, consequently, imposing a resale price and a minimum margin on distributors; that such practices would lead to a harmonization of retail prices; that, concerning discriminatory pricing practices, Sony Computer Entertainment France would arbitrarily set a "commercial cooperation budget" for each distributor and that certain commercial cooperation agreements, which JPF Entertainment would not have benefited from, would have been offered to competitors; that the seizing party mentions in this regard a commercial cooperation agreement titled "your promotional actions at the point of sale" from which another wholesaler would have benefited; that it argues that specific pricing conditions would have been granted to large retail chains and produces in this regard a brochure from the Auchan chain, titled "changing life for the year 2000," mentioning a promotional price of 99 F for a video game software titled "Crash Bandicoot 3," which JPF Entertainment would have acquired at a price of 289.35 F; that, regarding the refusal to sell and the abusive termination of commercial relations, the purpose of these practices would be to oust the company JPF Entertainment from the electronic video games sector by delivering to it only partially, to the benefit of other distributors; that, moreover, Sony Computer Entertainment France would organize a situation of shortage in the console market in order to artificially maintain a high price and would favor the sale of electronic video game software, which is more profitable than consoles;</w:t>
      </w:r>
    </w:p>
    <w:p>
      <w:r>
        <w:t>Considering that with regard to the company Eidos Interactive France, the seizing company argues that the proposed discrepancy scales are intended and have the effect of creating a disproportionate back margin, artificially raising the threshold for resale at a loss and, consequently, imposing a resale price and a minimum margin on distributors; that such practices would lead to a harmonization of retail prices; that Eidos Interactive France would have implemented discriminatory and unfavorable pricing conditions for wholesalers in 1999; that the practices of refusal to sell and breaking off commercial relations would aim to oust the company JPF Entertainment from the electronic video games sector by delivering to it only partially to the benefit of other distributors; that all of these actions would result from an agreement between the companies Sony Computer Entertainment France and Eidos Interactive France;</w:t>
        <w:br/>
        <w:t>Considering that products or services that can reasonably be thought to be viewed by the applicants as alternative means between which they can arbitrate to satisfy the same demand are substitutable and, consequently, are on the same market; that the Competition Council, in decision No. 95-D-62 of September 26, 1995, regarding the state of competition in the console and electronic video game software sector, had identified the relevant markets as the market for video game consoles and the market for electronic video game software; that at the current stage of the procedure and subject to a substantive investigation, it does not appear that the characteristics of the products offered in these markets, as well as the needs of customers, have undergone changes that would modify the definition of the relevant markets previously retained;</w:t>
        <w:br/>
        <w:t>Considering that the company Sony Computer Entertainment France would have achieved in France, in 1999, with the PlayStation brand, 63.8% of the turnover of the electronic video game console market; that its sales would represent in volume 73.7% of total sales; that in 1999, its main competitors, Nintendo and Sega, held respective market shares of 8% and 28.20%; that it is therefore not excluded that the company Sony Computer Entertainment France is in a dominant position in the electronic video game console market; that, in the software market, the market shares of the companies Sony Computer Entertainment France and Eidos Interactive France would be respectively 10.46% and 5.18%; that the two leaders would be the companies Nintendo and Infograms, which would hold respective market shares of 11.97% and 10.91%; that it does not appear, at this stage of the investigation, that the company Sony Computer Entertainment France and the company Eidos Interactive France are in a dominant position in the electronic video game software market;</w:t>
        <w:br/>
        <w:t>Considering that it is not excluded, subject to a substantive investigation, that the practices alleged against the company Sony Computer Entertainment France, consisting notably of refusals to sell, termination of commercial relations, or concerning the conditions for obtaining year-end rebates or resulting from commercial cooperation agreements, may constitute practices prohibited by Title III of the ordinance, especially since they would have been implemented by a company that is not excluded from being in a dominant position in the electronic video game console market;</w:t>
        <w:br/>
        <w:t>Considering, on the other hand, regarding the company Eidos Interactive France, that no element suggests that it would have colluded with the company Sony Computer Entertainment France to oust the company JPF Entertainment from the markets for consoles and electronic video game software; that the market share of the company Eidos Interactive France in the video game software market is 5.18%; that the request does not contain any indication that would suggest that the company Eidos Interactive France holds a dominant position in the electronic video game software market; that, therefore, in the absence of probative elements, the present request must be declared inadmissible, pursuant to Article 19 of the aforementioned ordinance, as it concerns practices attributable to the company Eidos;</w:t>
        <w:br/>
        <w:t>On the request for interim measures:</w:t>
        <w:br/>
        <w:t>Considering that under Article 12 of the ordinance of December 1, 1986, interim measures can only be taken if the practice denounced "causes serious and immediate harm to the general economy, to that of the sector concerned, to the interest of consumers or to the complaining company";</w:t>
        <w:br/>
        <w:t>Considering that, in addition to its substantive request, the company JPF Entertainment seeks the issuance of interim measures aimed at:</w:t>
        <w:br/>
        <w:t>introducing into the commercial conditions of the companies Sony Computer Entertainment France and Eidos Interactive France a clause guaranteeing a non-discriminatory distribution of deliveries and communicating, within one month from the present decision, the modified commercial conditions to all distributors and wholesalers;</w:t>
        <w:br/>
        <w:t>indicating on invoices, as a price reduction, the remuneration that the company Sony Computer Entertainment France usually grants at year-end under the commercial cooperation agreements "purchase plan," "centralized management," "monthly statistics," and "launch of new products," and obliging Sony Computer Entertainment France to inform all its resellers within fifteen days from the notification of the present decision;</w:t>
        <w:br/>
        <w:t>mentioning on invoices, as a price reduction, the remuneration of 1% provided in the first tranche of the "Volume Progress Rebates" scale appearing in its commercial conditions of Sony Computer Entertainment France;</w:t>
        <w:br/>
        <w:t>obliging Sony Computer Entertainment France and Eidos Interactive France to communicate their commercial conditions and ordering them to resume their commercial relations with JPF Entertainment;</w:t>
        <w:br/>
        <w:t>But considering, first of all, that it is not established that the practices denounced, notably the significant reduction in supplies to JPF Entertainment concerning products marketed by the company Sony Computer Entertainment France, have, due to the existence of alternative sources of supply and diversification of the activities of the company JPF Entertainment, caused serious and immediate harm to the interest of the complaining company; that the turnover of the company JPF Entertainment increased by 55% between the first quarter of 1999 and the first quarter of 2000, and that the catalog of the company JPF Entertainment published in February 2000 continues to mention products marketed by the company Sony Computer Entertainment France;</w:t>
        <w:br/>
        <w:t>Considering, secondly, regarding the serious and immediate harm that the denounced practices would have caused to the general economy, to that of the sector concerned, and to the interest of consumers, that the market share of JPF Entertainment as an intermediary could be estimated in value, in 1998, at just under 6% in the electronic video game console market, and at just under 5% in the electronic video game software market; that other wholesale companies are present in the video game sector and that a study by the GFK survey company shows that all wholesale companies accounted for, in 1998, 21% of the distribution of electronic video game software; that, according to the same study, 42% of the distribution of these products was carried out by hypermarkets; that it is not established that the network of small retailers, which may provide a different service from that provided by hypermarkets or large specialized stores, and whose activity is more linked to the presence of wholesalers in the market, has suffered from the supply difficulties recorded by the seizing company; that it should also be noted that the sector has been marked by a constant decrease in the price of electronic video game consoles and software; that thus, the price of Sony's PlayStation console in France fell from 2090 F in September 1995 to 790 F in September 1998; that the average selling price of Sony's PlayStation-branded electronic video game software fell from 310 F in the first quarter of 1998 to 241 F in the first quarter of 1999; that no real indication of shortage has been alleged or observed in the markets for electronic video game consoles and software;</w:t>
        <w:br/>
        <w:t>Considering that, consequently, in the absence of serious and immediate harm to the general economy, to that of the sector concerned, to the interest of consumers, or to the complaining company, there is no need for the issuance of interim measures,</w:t>
        <w:br/>
        <w:t>Decides:</w:t>
        <w:br/>
        <w:t>Article 1: The request F 1215 is declared inadmissible as it concerns practices attributable to the company Eidos Interactive France.</w:t>
        <w:br/>
        <w:t>Article 2: The request for interim measures registered under number M 257 is rejected.</w:t>
        <w:br/>
        <w:t>Deliberated, on the oral report of Mr. Fertier-Pottier, by Mr. Jenny, Vice-President, presiding over the session, Ms. Pasturel, Vice-President, and Mr. Cortesse, Vice-President.</w:t>
        <w:br/>
        <w:t>The session secretary The Vice-President,</w:t>
        <w:br/>
        <w:t>presiding over the session,</w:t>
        <w:br/>
        <w:t>Sylvie Grando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