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https://www.autoritedelaconcurrence.fr/fr/decision/relative-une-demande-de-mesures-conservatoires-presentee-par-la-societe-more-group-france</w:t>
      </w:r>
    </w:p>
    <w:p>
      <w:r>
        <w:t>Pages translated : 6</w:t>
      </w:r>
    </w:p>
    <w:p/>
    <w:p>
      <w:r>
        <w:rPr>
          <w:b/>
        </w:rPr>
        <w:t>[Pages 1–3]</w:t>
      </w:r>
    </w:p>
    <w:p>
      <w:r>
        <w:t>COMPETITION COUNCIL</w:t>
        <w:br/>
        <w:t>Decision No. 98-MC-12</w:t>
        <w:br/>
        <w:t>of November 17, 1998</w:t>
        <w:br/>
        <w:t>regarding a request for interim measures submitted</w:t>
        <w:br/>
        <w:t>by the company More group France</w:t>
        <w:br/>
        <w:t>The Competition Council (permanent commission),</w:t>
        <w:br/>
        <w:t>Considering the letter registered on September 24, 1998, under numbers F 1084 and M 221, by which the company More group France referred to the Competition Council the practices implemented by the Decaux group that it considers anti-competitive and requested the issuance of interim measures;</w:t>
        <w:br/>
        <w:t>Considering the treaty of March 25, 1957, and in particular its Articles 85 and 86;</w:t>
        <w:br/>
        <w:t>Considering Ordinance No. 86-1243 of December 1, 1986, as amended, relating to price freedom and competition and Decree No. 86-1309 of December 29, 1986, as amended, taken for its application;</w:t>
        <w:br/>
        <w:t>Considering Decision No. 98-D-52 of July 7, 1998, regarding practices identified in the urban furniture sector;</w:t>
        <w:br/>
        <w:t>Considering the observations presented by the Government Commissioner, the company More group France, and the companies Decaux SA, JC Decaux, Decaux outdoor advertising (DPE), Urban Furniture Advertising Management (RPMU), SEMUP, SOMUPI, SOPACT;</w:t>
        <w:br/>
        <w:t>Considering the other documents in the file;</w:t>
        <w:br/>
        <w:t>The rapporteur, the general rapporteur, the Government Commissioner, the company More group France, and the companies Decaux SA, JC Decaux, Decaux outdoor advertising, Urban Furniture Advertising Management, SEMUP, SOMUPI, SOPACT heard;</w:t>
        <w:br/>
        <w:t>On the procedure:</w:t>
        <w:br/>
        <w:t>Considering that in its referral, the company More group France implicates the Decaux group; that the companies Decaux SA, JC Decaux, Decaux outdoor advertising, Urban Furniture Advertising Management, SEMUP, SOMUPI, and SOPACT, belonging to the Decaux group, were invited to present observations regarding the admissibility and merits of the request from the company More group France; that at this stage of the procedure, there is no need to grant the request of the companies Decaux SA, SEMUP, SOMUPI, and SOPACT to be dismissed from the case;</w:t>
      </w:r>
    </w:p>
    <w:p>
      <w:r>
        <w:t>On the merits referral:</w:t>
        <w:br/>
        <w:t>Considering that the company More group France, specialized in outdoor advertising and urban furniture, argues that since it obtained, in July 1997, the contract for the supply of urban furniture for the city of Rennes and the district of the Rennes agglomeration, which was previously operated by the company JC Decaux, the Decaux group is abusing its dominant position to oust it from the sector of public advertising urban furniture in France; that the practices denounced concern the market of public advertising urban furniture, the market of renting private advertising spaces, and that of outdoor advertising;</w:t>
        <w:br/>
        <w:t>Considering that the Decaux group argues that there is no need to distinguish the sector of public advertising urban furniture from that of non-advertising urban furniture; that, in the market for the supply of urban furniture, it does not occupy a dominant position; that, moreover, it is not established that the market for the supply of public advertising urban furniture has a close connection with, on the one hand, the market for renting private advertising spaces and, on the other hand, the market for outdoor advertising; that thus, the exceptional conditions that may justify the qualification of abuse of dominant position when abuses are observed in a market other than the market of dominance are not met;</w:t>
        <w:br/>
        <w:t>But considering that, in its Decision No. 98-D-52 of July 7, 1998, the Competition Council considered that the Decaux group occupied a dominant position in the national market for supplying local authorities with public advertising urban furniture; that no element allows for the consideration that, since this decision, the Decaux group no longer holds a dominant position in this market; that public advertising urban furniture has the characteristic of responding with a single offer to two distinct demands, that of local authorities and that of advertisers, and that the supports on which outdoor advertising is displayed are reserved by contracts concluded within the framework of the other two markets; that, consequently, there are close connections between the market for supplying public advertising urban furniture to local authorities and the markets for renting private advertising spaces and outdoor advertising, on which the practices in question are denounced;</w:t>
        <w:br/>
        <w:t>Regarding the market for supplying public advertising urban furniture to local authorities,</w:t>
        <w:br/>
        <w:t>Considering that the company More group France argues, first, that after its failure in the awarding of the Rennes contract, the Decaux group initiated a number of legal proceedings to attempt to destabilize the company More group France in its operation of advertising spaces in Rennes; that following the offer made on March 5, 1998, by the Clear Channel group to buy, on the London Stock Exchange, the entire capital of More group Plc, the Decaux group made a counter-offer on March 30, 1998, in order to attempt to neutralize this competitor; that this acquisition would have allowed the Decaux group to eliminate one of its main competitors in the world;</w:t>
        <w:br/>
        <w:t>Considering that the company More group France claims, secondly, that the Decaux group abusively maintained and exploited public advertising urban furniture on the public domain of the city of Rennes beyond October 30, 1997, the expiration date of the contract between the company JC Decaux and the city of Rennes, and that this presence prevented it from installing its own furniture and marketing the related advertising space;</w:t>
      </w:r>
    </w:p>
    <w:p>
      <w:r>
        <w:t>Considering that the company More group France alleges, thirdly, that the Decaux group exerts pressure on local authorities wishing to organize tenders so that the removal of Decaux furniture is carried out in several stages over a long period; that it specifies that it imposed on the city of Tours a termination in three stages of the current contracts, each stage corresponding to a distinct geographical area; thus, for the performance-based tender whose deadline for submission of bids is set for November 18, 1998, only one-third of the market will be immediately available to competitors, with the other two-thirds not being fully transferred to the winning entity until January 1, 2003; that it argues that this provision will hinder the commercial operation of the competitor who wins the tender, will allow the Decaux group to exert pressure on advertisers to use its public domain network or its 8 m² format network developed on private properties, and results in a disadvantage for the competitors of the Decaux group who develop an offer with fewer advertising spaces and thus less revenue than the Decaux group;</w:t>
        <w:br/>
        <w:t>Regarding the market for renting private advertising spaces,</w:t>
        <w:br/>
        <w:t>Considering that the company More group France argues, first, that the Decaux group exerts pressure on private landlords so that they do not renew the leases they had concluded with it for the installation of advertising panels; that indeed, it has observed an abnormally high rate of non-renewal of private location rental contracts since 1997 and has received several letters of termination of rental contracts written in identical terms;</w:t>
        <w:br/>
        <w:t>Considering that the company More group France alleges, secondly, that the Decaux group abusively installed advertising panels on private locations, in immediate proximity to the advertising spaces belonging to the public domain of the city of Rennes; that it argues that this practice aims to hinder the sale by the company More group France of advertising spaces to advertisers, by reducing, in terms of visibility, the value of the public advertising urban furniture park of the city of Rennes, and thus the profitability of its activity in this city;</w:t>
        <w:br/>
        <w:t>Considering that the company More group France claims, thirdly, that the Decaux group is developing its network of 8 m² advertising spaces located on private properties, in Rennes or in other cities, by granting landlords excessively high rents; that these practices would allow it to establish, at a high cost, an alternative network to the one it no longer has on the public domain of the city of Rennes; that the Decaux group is thus seeking to dry up the alternative offer of private locations;</w:t>
        <w:br/>
        <w:t>Regarding the market for outdoor advertising,</w:t>
        <w:br/>
        <w:t>Considering that the company More group France argues that the Decaux group seeks to dissuade advertisers from using the public domain network that it operates in Rennes;</w:t>
        <w:br/>
        <w:t>Considering that it argues, first, that the Decaux group markets advertising spaces at abnormally low prices, by not passing on the high rents paid to private owners, and that it practices predatory pricing for the sale of advertising spaces on panels installed on private properties;</w:t>
      </w:r>
    </w:p>
    <w:p>
      <w:r>
        <w:rPr>
          <w:b/>
        </w:rPr>
        <w:t>[Pages 4–6]</w:t>
      </w:r>
    </w:p>
    <w:p>
      <w:r>
        <w:t>But considering that the national rate for the sale of advertising spaces by the Decaux group for the province was 875 F in 1997 and was set at 786 F in 1998, per face, for one week on an 8 m² panel; that this rate is identical in Rennes and in other provincial cities, whether it concerns advertising panels on public domain or on private locations; that the company More group France specifies that, for the city of Rennes, its rate for 8 m² panels is 875 F; that no element of the file allows for an assessment of the actual price levels practiced by all operators in the market for the sale of advertising spaces on 8 m² panels; thus, it is not demonstrated that the prices practiced by the Decaux group in Rennes, for the 8 m² panels installed on private properties, are lower than those practiced by its competitors and that the latter would not be able to practice identical or lower prices than those of the Decaux group; that, moreover, the assertion that the costs of advertising spaces on private locations are higher than the rates offered to advertisers by the Decaux group is not supported by any probative element;</w:t>
      </w:r>
    </w:p>
    <w:p>
      <w:r>
        <w:t>Considering that the company More group France claims, secondly, that the Decaux group grants discriminatory advantages to certain advertisers, notably by covering the additional cost derived from transforming a 2 m² campaign at the national level into an 8 m² campaign in Rennes; that it specifies that the Decaux group thus neutralizes for the advertiser the additional cost incurred by the loss of the 2 m² network in Rennes;</w:t>
      </w:r>
    </w:p>
    <w:p>
      <w:r>
        <w:t>Considering that the company More group France alleges, thirdly, that the Decaux group exerts pressure on advertisers to use its 8 m² advertising locations located on private properties or to refuse the offers made by More group France on the public urban furniture advertising network of the city of Rennes; that this pressure manifests itself, according to it, by the exclusion of the city of Rennes from a number of national advertising campaigns; that, since 91% of advertising campaigns are national, these dysfunctions in the Rennes market are abnormal and clearly reveal the Decaux group's intention to eliminate More SA, which "dared" to challenge its quasi-monopoly in France in the market for public advertising urban furniture;</w:t>
      </w:r>
    </w:p>
    <w:p>
      <w:r>
        <w:t>Considering that it follows from all of the above that at the current stage of the procedure, and subject to the substantive examination, it cannot be excluded that the practices denounced by the company More group France fall within the scope of Articles 7 and 8 of the ordinance of December 1, 1986 and Articles 85 and 86 of the Treaty of Rome;</w:t>
      </w:r>
    </w:p>
    <w:p>
      <w:r>
        <w:t>Considering that the company More group France, in addition to its substantive referral, has submitted, based on Article 12 of the aforementioned ordinance, a request for interim measures concerning certain practices implemented by the Decaux group;</w:t>
      </w:r>
    </w:p>
    <w:p>
      <w:r>
        <w:t>On the merits of the requests for interim measures:</w:t>
        <w:br/>
        <w:t>Considering that under Article 12 of the ordinance of December 1, 1986, interim measures "may only be taken if the practice denounced causes serious and immediate harm to the general economy, to that of the sector concerned, to the interest of consumers, or to the complaining company. They may involve the suspension of the practice concerned as well as an injunction to the parties to return to the previous state. They must be strictly limited to what is necessary to address the urgency";</w:t>
      </w:r>
    </w:p>
    <w:p>
      <w:r>
        <w:t>Considering that the company More group France argues that the practices denounced have resulted in a loss of earnings caused by the loss of clients for the sale of advertising spaces; that the revenue generated in the Rennes market amounts to 13.5 million francs instead of the 17.8 million francs expected and the profit before tax to 1.3 million francs instead of the 5.5 million francs initially planned; that, before the Council, it specified that the revenue generated in Rennes, which actually amounted to 9 million francs, was 23% lower than its forecasts and that this market was in deficit; that it argues that these practices cause serious and immediate harm to its interests and those of the sector concerned; that during the session, it requested the Council to take the interim measures proposed by the Government Commissioner, consisting of ordering the Decaux group companies, on the one hand, to refrain from making an offer for services that would couple, at the national level, the advertising space offered on urban furniture with that based on private locations, and on the other hand, not to practice on the offer of advertising spaces located on private locations prices that do not cover the actual cost of it;</w:t>
      </w:r>
    </w:p>
    <w:p>
      <w:r>
        <w:t>But considering, on the one hand, that the company More group France is part of the Clear Channel Communications group, an American company that presents itself as the leading outdoor advertising company in the world with an estimated revenue in 1998 of 5 billion francs in advertising; that it generated in France, in 1996 and 1997, revenue of over 100 million francs; that at the current stage of the procedure, it is not established that the difficulties of the company More group France in Rennes are attributable, in whole or in part, to the behavior of the Decaux group; that, moreover, it does not appear that the difficulties encountered in the city of Rennes could lead to the disappearance of the company More group France; that the mere observation of a loss of earnings or a reduction in profit is, in any case, insufficient to characterize a situation of serious and immediate danger; thus, it is not established that the practices denounced cause serious and immediate harm to the interests of the company More group France;</w:t>
      </w:r>
    </w:p>
    <w:p>
      <w:r>
        <w:t>Considering, on the other hand, that the Decaux group holds a dominant position in the market for public advertising urban furniture and is present in almost all cities with more than 100,000 inhabitants; that the practices denounced in the markets for public advertising urban furniture, for the rental of private advertising locations, and for outdoor advertising could be of a nature to severely restrict competition in the market for the supply of public advertising urban furniture; that, however, by merely asserting that, following the degradation of its revenue caused by the practices of the Decaux group, it would have difficulties in executing the contract for the city of Rennes and in bidding for other tenders, the company More group France does not provide evidence that the practices denounced have led to a significant competitive disadvantage, that it would be unable to respond to tenders that would soon be organized by certain local authorities or that it risks no longer being a credible offer in any other public advertising urban furniture market; that it does not demonstrate either that the difficulties it encounters in the Rennes market are such that other companies in the sector, such as the companies Dauphin, Giraudy, Avenir, and Sirocco, which have been awarded other contracts of this type, would be discouraged or unable to respond to tenders in this sector; thus, it is not established that the practices denounced cause serious and immediate harm to the functioning of competition and to the interests of this sector;</w:t>
      </w:r>
    </w:p>
    <w:p>
      <w:r>
        <w:t>Considering, in any case, that the requested interim measures are not likely to remedy the difficulties encountered by the company More group France; that indeed, the request for the Decaux group companies to distinguish, in their rates and sales conditions, the advertising space of public urban furniture from that located on private locations appears ineffective since the rates and sales conditions proposed by the Decaux group companies for these spaces are identical; that, regarding the city of Rennes in particular, it cannot be validly argued that advertisers are unaware that the Decaux group no longer operates the urban furniture of the city of Rennes and that they could be misled when purchasing advertising space on 8 m² panels; that, moreover, since, for advertisers, the advertising spaces on urban furniture and those installed on private properties are substitutable, the distinction that would be imposed on the Decaux group companies would have no effect on the behavior of advertisers; that, furthermore, regarding the interim measure consisting of ordering the Decaux group companies not to practice, on the offer of private advertising spaces, prices that do not cover the actual cost of it, it is not established, at the current stage of the procedure, that the Decaux group companies practice prices below their costs and that the difficulties of the company More group France in selling its advertising spaces are related to the selling prices of advertising spaces practiced by the Decaux group;</w:t>
      </w:r>
    </w:p>
    <w:p>
      <w:r>
        <w:t>Considering, consequently, that the request for interim measures presented by the company More group France can only be rejected,</w:t>
      </w:r>
    </w:p>
    <w:p>
      <w:r>
        <w:t>Decides:</w:t>
        <w:br/>
        <w:t>Single Article</w:t>
        <w:br/>
        <w:t>The request for interim measures registered under number M 221 is rejected.</w:t>
        <w:br/>
        <w:t>Deliberated, on the oral report of Ms. Isabelle Sévajols, by Ms. Hagelsteen, president, Ms. Pasturel, vice-president, and Mr. Cortesse, vice-president.</w:t>
        <w:br/>
        <w:t>The general rapporteur, The president,</w:t>
        <w:br/>
        <w:t>Marie Picard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