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https://www.autoritedelaconcurrence.fr/fr/decision/relative-une-demande-de-mesures-conservatoires-presentee-par-la-societe-nice-helicopteres</w:t>
      </w:r>
    </w:p>
    <w:p>
      <w:r>
        <w:t>Pages translated : 4</w:t>
      </w:r>
    </w:p>
    <w:p/>
    <w:p>
      <w:r>
        <w:rPr>
          <w:b/>
        </w:rPr>
        <w:t>[Pages 1–3]</w:t>
      </w:r>
    </w:p>
    <w:p>
      <w:r>
        <w:t>COUNCIL OF COMPETITION</w:t>
        <w:br/>
        <w:t>Decision No. 00-MC-11 of July 21, 2000</w:t>
        <w:br/>
        <w:t>regarding a request for interim measures submitted by the company Nice Hélicoptères</w:t>
        <w:br/>
        <w:t>The Council of Competition (section II),</w:t>
        <w:br/>
        <w:t>Considering the letter registered on April 10, 2000, under numbers F 1226/M 264, by which the company Nice Hélicoptères referred to the Council of Competition certain practices of the company Héli-inter Riviera that it deems anti-competitive and requested the imposition of interim measures;</w:t>
        <w:br/>
        <w:t>Considering the ordinance No. 86-1243 of December 1, 1986, as amended, relating to the freedom of prices and competition and the decree No. 86-1309 of December 29, 1986, as amended, taken for its application;</w:t>
        <w:br/>
        <w:t>Considering the observations presented by the company Héli-inter Riviera, the company Nice Hélicoptères, and the Government Commissioner;</w:t>
        <w:br/>
        <w:t>Considering the other documents in the file;</w:t>
        <w:br/>
        <w:t>The rapporteur, the substitute rapporteur general, the Government Commissioner, and the representatives of the companies Nice Hélicoptères and Héli-inter Riviera heard during the session of June 28, 2000;</w:t>
        <w:br/>
        <w:t>After deliberating in the absence of the rapporteur and the substitute rapporteur general;</w:t>
        <w:br/>
        <w:t>I. – On the merits of the case:</w:t>
        <w:br/>
        <w:t>Considering that SA Nice Hélicoptères is a company that performs air transport and aerial work; that it received, in October 1998, authorization from the Directorate of Air Transport at the Ministry of Equipment, Transport and Housing to operate regular passenger traffic on the Nice-Cannes Palm Beach line; that it specifies that its activity on this line is hindered by the behavior of the company Héli-inter Riviera, which imposes on it, as the manager of the Cannes Palm Beach heliport, disproportionate landing fees in relation to the service rendered and not transparently justified; that it consequently requests the Council of Competition to sanction the practices, contrary to Article 8 of the ordinance of December 1, 1986, committed against it by Héli-inter Riviera; that it also requests the Council to impose interim measures based on Article 12 of the aforementioned ordinance;</w:t>
        <w:br/>
        <w:t>Considering that the company Nice Hélicoptères explains that, as of September 1998, when it wished to open the Nice-Cannes Palm Beach line, it encountered difficulties with the manager</w:t>
      </w:r>
    </w:p>
    <w:p>
      <w:r>
        <w:t>who refused to grant permission to install a bungalow, necessary for welcoming clients, ticketing operations, and traffic organization; that, despite these difficulties, it began operating this line and had to wait several months for the company Héli-inter Riviera, at the express request of the Directorate General of Civil Aviation, to finally accept this installation;</w:t>
        <w:br/>
        <w:t>Considering, furthermore, that the applicant company claims that the heliport manager, without any justification, imposed numerous closure days extending from October 1998 to January 1999, thus making it impossible to operate the Nice Cannes Palm Beach line; that moreover, during the opening periods, a pre-flight notice was imposed on Nice Hélicoptères while the manager was aware of the schedule of regular flights between Nice and Cannes Palm Beach;</w:t>
        <w:br/>
        <w:t>Considering, finally, that the company Nice Hélicoptères contests the amount of 210 F including tax of the landing fee that was imposed on it, on the grounds that it did not correspond to any service offered at the heliport, particularly given the obsolescence of the facilities; that it argues that its requests for a preferential rate were met with the refusal of the company Héli-inter Riviera, which, moreover, did not follow up on the proposal it made itself, on June 11, 1999, to Nice Hélicoptères, to share the occupancy fee of the maritime domain as well as the site development works and to exempt it in exchange for the landing fee; that, while the activity of Nice Hélicoptères gained some momentum on this line starting in May 1999, Héli-inter Riviera proposed, without providing any reason, to double the amount of this fee;</w:t>
        <w:br/>
        <w:t>Considering that the company Héli-inter Riviera, which is a subsidiary of the company Héli-inter, also engages in passenger transport by helicopter on the Côte d’Azur; that it is the manager of the Cannes Palm Beach heliport and also operates the Nice-Cannes Palm Beach line; that in 1999, it transported on this line, according to figures provided by the Directorate General of Civil Aviation Southeast, 9,406 passengers compared to 2,358 for Nice Hélicoptères;</w:t>
        <w:br/>
        <w:t>Considering that in response to the observations of Nice Hélicoptères, the company Héli-inter Riviera argues, first, that it was not obliged to accept the installation of a bungalow at the heliport; that, if it ultimately consented, it was with the prospect of concluding commercial negotiations with Nice Hélicoptères regarding the harmonization of rates between the two companies on this line and a reciprocity agreement allowing for the transport of clients of one company by the aircraft of the other in case of necessity; that these negotiations could not succeed due to the persistent refusal of the company Nice Hélicoptères to pay, starting in February 1999, its landing fees;</w:t>
        <w:br/>
        <w:t>Considering that Héli-inter Riviera then indicates that the amount of the landing fee it set as the manager of the heliport is in line with the rates practiced at similar heliports; that, in accordance with Article R 224-3 of the Civil Aviation Code, these fees are set by the person providing the services; that the decisions made by Héli-inter Riviera in this regard have been, pursuant to the same article, regularly communicated to the responsible aviation authorities and have never been contested; that the company Nice Hélicoptères itself did not challenge them until 1999; that finally, to demonstrate its goodwill, Héli-inter Riviera proposed to standardize them as soon as Nice Hélicoptères agreed to pay its arrears;</w:t>
      </w:r>
    </w:p>
    <w:p>
      <w:r>
        <w:t>But considering that a prefectural order dated July 26, 1994, authorized the company Héli-inter Riviera to create a heliport on the territory of the commune of Cannes, subject to the commitment to provide the necessary services for the operation of the heliport with regard to its purpose and to place all users of the heliport on a footing of strict equality, within the limits of traffic necessities and the capabilities of the aerodrome's structures, buildings, and installations; that pursuant to a prefectural order for temporary occupation of the maritime public domain dated April 27, 1997, it was authorized to occupy a platform comprising a landing area with its ground lighting equipment as well as a small reception facility;</w:t>
        <w:br/>
        <w:t>Considering, thus, that Héli-inter Riviera is the only company authorized to provide the service of development, maintenance, and availability of the heliport for helicopter crews wishing to land at Cannes Palm Beach; that it thus holds a monopoly on the market for the operation of this heliport; that consequently, the company Nice Hélicoptères depends, to ensure the execution of the transport supply contract on the Nice-Cannes Palm Beach line, on the company Héli-inter Riviera, which is, moreover, its competitor;</w:t>
        <w:br/>
        <w:t>Considering that the company Héli-inter Riviera has set periods of closure of the heliport which led, in a letter dated January 26, 1999, the Côte d’Azur aeronautical district to write to this company: "The prefectural order creating the heliport specifies that you must ensure the provision of the necessary services for the operation of the platform and put in place the appropriate means. This means that the heliport must be accessible to all authorized traffic ... This is your responsibility as the creator of the heliport. Since it is open by prefectural order without interruption, you must be able to ensure this mission all year round."; that furthermore, the company Héli-inter Riviera initially refused to provide Nice Hélicoptères with a reception office at the heliport and subsequently implemented a passenger circulation system at the heliport that tends to preferentially direct the passage of clients in front of its own reception office; that finally, the company Héli-inter Riviera does not provide any elements drawn from the management accounts of the heliport that would justify the amount of the landing fee requested from Nice Hélicoptères and to know the costs it allocates to the provision of this installation;</w:t>
        <w:br/>
        <w:t>Considering that it follows from these elements that, in the current state of the file and subject to the instruction on the merits, it cannot be excluded that the practices denounced may distort competition and be prohibited by the provisions of Title III of the ordinance of December 1, 1986;</w:t>
        <w:br/>
        <w:t>II. – On the request for interim measures:</w:t>
        <w:br/>
        <w:t>Considering that the applicant company outlines the history of the dispute that opposes it to the company Héli-inter Riviera regarding the amount of the landing fee demanded by the latter; that it argues that "the amount of these disputed fees being deposited by the company Nice Hélicoptères in a blocked account and in accordance with the provisions of Article R 224 of the Civil Aviation Code, the amount of this deposit currently stands at 286,130.76 F" and that the sum deposited in 1999 was equal to 222,065 F, or 26% of the turnover of the line; that, in the most favorable case where all seats of the aircraft are occupied, which allows for the distribution of the amount of the fee among three passengers, this amount reaches 17% of the ticket price; that consequently the weight of the sum deposited on the cost prices</w:t>
      </w:r>
    </w:p>
    <w:p>
      <w:r>
        <w:rPr>
          <w:b/>
        </w:rPr>
        <w:t>[Pages 4–4]</w:t>
      </w:r>
    </w:p>
    <w:p>
      <w:r>
        <w:t>constitutes an unbearable financial burden that harms the profitability of its operation; that it therefore requests, pursuant to Article 12 of the ordinance of December 1, 1986, "the possibility of consigning an amount lower than that which it currently consigns (i.e., 210F including tax per landing tax as set by Héli-inter Riviera), an amount that could be arbitrated by the Competition Council at the average landing taxes set by the aerodromes of the South-East region, namely the average amount of 62.96 F per landing tax";</w:t>
        <w:br/>
        <w:t>Considering that under the terms of Article 12 of the ordinance of December 1, 1986, precautionary measures "… can only be taken if the practice denounced causes serious and immediate harm to the general economy, to that of the concerned sector, to the interest of consumers, or to the complaining company.";</w:t>
        <w:br/>
        <w:t>But considering that it is not for the Competition Council to rule on the amount of the deposit of a fee provided for by regulatory provisions;</w:t>
        <w:br/>
        <w:t>Considering, furthermore, that the applicant provides no evidence showing that the operation of the Nice-Cannes Palm Beach line would be unprofitable nor, assuming it were, that this deficit would seriously and immediately threaten its essential interests since, since 1995, that is to say before the start of the operation of the Nice-Cannes Palm Beach line, the operating results of Nice Hélicoptères have been consistently in deficit and it is consequently not established that the situation of the Nice-Cannes Palm Beach line constitutes the source of the deficit of the applicant company; that moreover, in 1999, the year in which the practices denounced by the company Nice Hélicoptères are at issue, it ultimately achieved a profitable accounting year of 2,335,836 F due to exceptional capital gains from the sale of helicopters; that it is therefore not established that the practices in question cause serious and immediate harm to the interests of the applicant company;</w:t>
        <w:br/>
        <w:t>Considering, furthermore, that it is not alleged and that no element of the file suggests that these practices would cause serious and immediate harm to the general economy, to the concerned sector, or to the interest of consumers,</w:t>
        <w:br/>
        <w:t>Decides:</w:t>
        <w:br/>
        <w:t>Sole Article: The request for precautionary measures recorded under number M 264 is rejected.</w:t>
        <w:br/>
        <w:t>Deliberated, on the report of Mr. Avignon, by Mr. Jenny, vice-president, presiding over the session, Mrs. Flüry-Herard, Messrs. Bargue and Nasse, members.</w:t>
        <w:br/>
        <w:t>The session secretary, The vice-president, presiding over the session,</w:t>
        <w:br/>
        <w:t>Sylvie Grando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