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https://www.autoritedelaconcurrence.fr/fr/decision/relative-une-demande-de-mesures-conservatoires-presentee-par-la-societe-phoenix-pharma</w:t>
      </w:r>
    </w:p>
    <w:p>
      <w:r>
        <w:t>Pages translated : 15</w:t>
      </w:r>
    </w:p>
    <w:p/>
    <w:p>
      <w:r>
        <w:rPr>
          <w:b/>
        </w:rPr>
        <w:t>[Pages 1–3]</w:t>
      </w:r>
    </w:p>
    <w:p>
      <w:r>
        <w:t>FRENCH REPUBLIC</w:t>
        <w:br/>
        <w:t>Decision No. 04-D-05 of February 24, 2004</w:t>
        <w:br/>
        <w:t>regarding a request for interim measures</w:t>
        <w:br/>
        <w:t>submitted by the company Phoenix Pharma against practices</w:t>
        <w:br/>
        <w:t>implemented by pharmaceutical laboratories</w:t>
        <w:br/>
        <w:t>The Competition Council (section II),</w:t>
        <w:br/>
        <w:t>Having regard to the letter registered on October 20, 2003, under numbers 03/0072 F and 03/0073 M, by which the company Phoenix Pharma referred to the Competition Council practices implemented by pharmaceutical laboratories and requested that interim measures be pronounced on the basis of Article L. 464-1 of the Commercial Code;</w:t>
        <w:br/>
        <w:t>Having regard to Book IV of the Commercial Code and Decree No. 2002-689 of April 30, 2002, setting its conditions of application;</w:t>
        <w:br/>
        <w:t>Having regard to the observations presented by the companies Boehringer Ingelheim France, Laboratoires Servier, Norgine Pharma, Pfizer, Janssen-Cilag, Laboratoire Glaxosmithkline, Lilly France, Sanofi-Synthelabo, Laboratoires Merck Sharp &amp; Dohme-Chibret, Merck Sharp &amp; Dohme B.V. and the Government Commissioner;</w:t>
        <w:br/>
        <w:t>Having regard to the other documents in the file;</w:t>
        <w:br/>
        <w:t>The rapporteur, the deputy general rapporteur, the Government Commissioner, and the representatives of the companies Phoenix Pharma, Boehringer Ingelheim France, Labo Servier, Norgine Pharma, Pfizer, Janssen-Cilag, Glaxosmithkline (GSK), Lilly France, Sanofi-Synthelabo, Merck Sharp &amp; Dohme-Chibret (MSD Chibret) and Merck Sharp &amp; Dohme B.V. (MSD B.V.) heard during the session of January 20, 2004;</w:t>
        <w:br/>
        <w:t>The company OCP-Distribution heard, in accordance with the provisions of Article L. 436-7, paragraph 2 of the Commercial Code,</w:t>
      </w:r>
    </w:p>
    <w:p>
      <w:r>
        <w:t>I. - Findings</w:t>
        <w:br/>
        <w:t>A. THE REFERRAL</w:t>
        <w:br/>
        <w:t>1. The company Phoenix Pharma, a wholesale distributor of pharmaceutical products, denounces the purchase quotas established by the following pharmaceutical laboratories:</w:t>
        <w:br/>
        <w:t>Boehringer-Ingelheim, Servier, Norgine Pharma, Pfizer, Janssen-Cilag, Glaxosmithkline (GSK), Lilly France, Sanofi-Synthelabo, Merck Sharp &amp; Dohme-Chibret (MSD Chibret), Merck Sharp &amp; Dohme B.V. (MSD B.V.). According to the complainant, this quota system prevents it from fulfilling its legal obligations to supply pharmacies, leads to a freeze of its market shares, and disadvantages it compared to its main competitors.</w:t>
        <w:br/>
        <w:t>2. The company Phoenix Pharma believes that with the establishment of these quota systems, the laboratories are abusing their dominant position in the market for supplying wholesale distributors of each of the concerned specialties. Furthermore, the complainant argues that the simultaneous implementation of these quotas by all laboratories would be indicative of a collusion prohibited by the provisions of Article L. 420-1 of the Commercial Code.</w:t>
        <w:br/>
        <w:t>3. In addition to its main referral, Phoenix Pharma requests the Council, on the basis of Article L. 464-1 of the Commercial Code, to "order the immediate suspension of the quota measures and to instruct the laboratories to return to the previous situation, under penalty of a fine for each refusal to sell, equal to the amount of the refused products, under the quotas."</w:t>
      </w:r>
    </w:p>
    <w:p>
      <w:r>
        <w:t>B. WHOLESALE DISTRIBUTION OF MEDICINES INTENDED FOR SALE IN PHARMACIES</w:t>
        <w:br/>
        <w:t>4. Wholesale distributors ensure the distribution of medicines to pharmacies. Article R. 5515-13 of the Public Health Code states:</w:t>
        <w:br/>
        <w:t>"Any company engaged in the activity of wholesale distributor shall declare to the Director General of the French Agency for Health Product Safety the territory in which each of its establishments carries out its distribution activity. (...) Any municipality in which the establishment usually serves at least one pharmacy is part of its distribution territory. Within its distribution territory, the establishment is subject to the following public service obligations:</w:t>
        <w:br/>
        <w:t>1. It must have a range of medicines comprising at least nine-tenths of the presentations actually marketed in France;</w:t>
        <w:br/>
        <w:t>2. It must be able to:</w:t>
        <w:br/>
        <w:t>• satisfy at any time the consumption of its regular clientele for at least two weeks;</w:t>
        <w:br/>
        <w:t>• deliver within 24 hours of receiving the order any medicine that is part of its range;</w:t>
        <w:br/>
        <w:t>• deliver any medicine, (...) to any pharmacy that requests it.</w:t>
        <w:br/>
        <w:t>These provisions do not prevent an establishment from exceptionally delivering in case of emergency to a pharmacy outside its distribution territory.</w:t>
        <w:br/>
        <w:t>As an exception and in the absence of another source of supply, the Director General of the French Agency for Health Product Safety may, on his own initiative, or at the request of the representative of the State in the relevant department after consulting the regional director of health and social affairs, require an establishment to deliver to a pharmacy located outside its distribution territory."</w:t>
      </w:r>
    </w:p>
    <w:p>
      <w:r>
        <w:t>5. Article L. 138-9 of the Social Security Code limits the rate of discounts, rebates, and other advantages of any kind granted to pharmacies on reimbursable medications to 2.50% for patented medications and to 10.74% for generics.</w:t>
        <w:br/>
        <w:t>6. About ten wholesale distributors operate in the national territory. Three of them, O.C.P., Alliance Santé, and CERP Rouen, hold more than 80% of the market. The company Alliance Santé Distribution is present throughout the territory, with 55 establishments, and achieved a turnover of 4.8 billion euros in 2001. It holds approximately 28.5% of the market. O.C.P. is present throughout the territory through 53 establishments. Its share of the national market is around 40%. In 2001, its turnover was 6.33 billion euros. The CERP are cooperatives of pharmacists. CERP Rouen shares the national territory with CERP Lorraine, CERP Rhin Rhône, and CERP Bretagne Nord, but these companies, which have formed a purchasing group, CERP France, are legally and financially independent. Together, they comprise 69 establishments and hold a market share of 25.9%.</w:t>
        <w:br/>
        <w:t>7. Phoenix Pharma is primarily present in the Paris region, in Var (37% of the local market), in Vendée (33% of the local market), and in Loire-Atlantique (16%). At the national level, it holds nearly 3.3% of the market with a turnover of 0.56 billion euros. Phoenix Pharma, which has just acquired Bialais, a small distributor located in the North (0.1% of the market), is a subsidiary of the Phoenix AG group, a subsidiary of Merckle, the market leader in distribution in Germany with 32% of the market ahead of Sanacorp/Anzag (29%) and Gehe (19%).</w:t>
        <w:br/>
        <w:t>8. The other distributors are the company Dapharm, in Paris, which obtained distributor status on December 19, 1996, and has specialized in messenger delivery of high-turnover specialties, according to the so-called "short liner" formula (0.03% of the market), RBP Pharma (0.26% of the market), and Sogiphar (0.35% of the market); the latter two being recently created companies by groups of pharmacists.</w:t>
        <w:br/>
        <w:t>9. The applicants, downstream from the distributors, are primarily the 22,700 pharmacies and, to a very marginal extent (1%), hospitals. Pharmacies are mainly supplied by distributors; only 10% of their supply is ensured directly by laboratories. In contrast, hospitals order only 10% of their medicines from distributors. A pharmacy can only stock the most common specialties but must be able to dispense prescribed medicines within the day. The practice and desire to serve its clientele quickly means that the pharmacist retains at least two wholesale distributors, the first providing the bulk of supplies, the second being used for emergencies.</w:t>
      </w:r>
    </w:p>
    <w:p>
      <w:r>
        <w:t>C. THE QUOTAS ESTABLISHED BY THE LABORATORIES</w:t>
        <w:br/>
        <w:t>10. 300 manufacturing laboratories and about 280 manufacturers of accessories or paramedical devices operate in France. 75% of the 7,300 pharmaceutical specialties are sold, on average, at less than one unit per month per pharmacy, and only 2% of medicines sell more than 10 units. Laboratories primarily market their products through wholesale distributors. Direct sales to pharmacies represent about 9% of their sales, and those to hospitals and clinics, about 16%.</w:t>
        <w:br/>
        <w:t>11. The company GSK has implemented, since November 2001, a European supply management system, under which each subsidiary of the group in Europe receives, according to the</w:t>
      </w:r>
    </w:p>
    <w:p>
      <w:r>
        <w:rPr>
          <w:b/>
        </w:rPr>
        <w:t>[Pages 4–6]</w:t>
      </w:r>
    </w:p>
    <w:p>
      <w:r>
        <w:t>11. The company GSK has implemented, since November 2001, a European supply management system, under which each subsidiary of the group in Europe receives, according to the needs of its national territory, a global allocation that is then distributed among the wholesalers. The wholesale distributors were informed of the establishment of this system by a letter in which GSK stated that, "in accordance with the integration process within the Glaxosmithkline group, in order to improve and optimize the supply of our products, in compliance with the provisions of the Public Health Code and our public health mission, it has been decided to streamline the management of supplies for certain of our medications" and indicated the products to which the new supply management system applied, namely approximately 20% of the specialties it markets, including Lamictal. The distribution of the global allocation intended for the French market among the wholesale distributors is done by reference to their share in national sales of medications, established based on data provided by GERS/CIP, an economic interest grouping of wholesalers and laboratories, on the number of units sold to pharmacies. This market share is then assigned a coefficient intended to take into account the potential evolution of demand, ranging from 5% to 20% depending on the specialties. At the beginning of each quarter, each wholesale distributor is informed of the maximum allocation of products it can order per month. Unordered quantities can be carried over from one month to the next, within the limit of the quarter.</w:t>
      </w:r>
    </w:p>
    <w:p>
      <w:r>
        <w:t>12. The Pfizer group, based on an annual assessment of national needs, allocates to each national entity the corresponding quantities, distributed monthly, with a safety margin of +10% to guard against potential stock shortages. These monthly quantities are then distributed among the wholesalers based on their market shares at the national level, across all products, as previously established based on GERS statistics. New entrants are de facto assigned an initial share of 0.2%. The system concerns 10 of the 89 products marketed by Pfizer. According to Pfizer, the maxima are applied "flexibly" to small wholesalers (less than 5% of the market) so as not to penalize them and to avoid stock shortages for serious conditions. However, Pfizer does not specify the significance of this leeway, and the letter dated September 26, 2003, addressed to Phoenix Pharma, whose market share is below 5%, does not mention it.</w:t>
      </w:r>
    </w:p>
    <w:p>
      <w:r>
        <w:t>13. The laboratory Servier announced, by letter dated November 19, 2002, to the company Phoenix Pharma, that it had decided to restructure its drug distribution system, initially concerning a list of 6 medications. It assigns each wholesaler a quarterly quota, calculated based on the wholesaler's share of total drug sales, as provided by GERS statistics. The letter sent to the wholesaler presents, by medication, "maximum monthly allocations." These shares are reviewed each quarter, based on the sales recorded in the previous quarter, in order to take into account market evolution.</w:t>
      </w:r>
    </w:p>
    <w:p>
      <w:r>
        <w:t>14. Since February 2002, Lilly France has been establishing sales forecasts for France for 7 of the 15 specialties it markets. It then distributes these into quarterly allocations by branch, based on each wholesaler's share of national sales of all medications, as provided by GERS statistics.</w:t>
      </w:r>
    </w:p>
    <w:p>
      <w:r>
        <w:t>15. The laboratory Boehringer recalls, in a letter dated December 17, 2002, that it assigns each wholesaler an annual delivery quota equal to the purchases of the previous year, which is then distributed on a monthly basis, possibly adjusted based on the estimated evolution of final demand. Furthermore, these quotas can be reduced, for certain products, in the same proportion for all wholesalers, in case of supply difficulties, as announced in a letter dated December 12, 2001, concerning 3 products.</w:t>
      </w:r>
    </w:p>
    <w:p>
      <w:r>
        <w:t>16. The Sanofi-Synthelabo group has implemented, since April 1, 2002, a system for streamlining supply. Under this system, each national unit is assigned product allocations based on the quantities delivered the previous year and the foreseeable market evolution, possibly adjusted by a variable coefficient according to the products to take into account criteria such as the launch of a product, new therapeutic indications, the arrival of competing or generic products. Then, each subsidiary (letter dated July 12, 2002) assigns wholesalers an annual quota with monthly distribution based on the quantities of each medication delivered the previous year, adjusted by an estimate of the foreseeable evolution of demand. The system concerns 10 products out of the 85 marketed.</w:t>
      </w:r>
    </w:p>
    <w:p>
      <w:r>
        <w:t>17. MSD France, in a letter dated March 1, 1996, and MSD Netherlands, in a letter dated January 24, 2001, announced the establishment of a European stock management system for six medications, extended to three others in 2001. The quantities of medications available for each client are based on sales forecasts on a semi-annual basis, depending on the purchases of the concerned medication from the previous semester, assigned a growth coefficient specific to each product. These forecasts are distributed among the wholesalers based on the purchases of each of the medications recorded in the previous semester. A monthly distribution is then carried out, and the wholesaler has the possibility of exceeding the monthly limit by 15%, without being able to exceed the total initially allocated semi-annual quota (letter dated July 2, 2002). Unordered allocated quantities cannot be carried over to the following period.</w:t>
      </w:r>
    </w:p>
    <w:p>
      <w:r>
        <w:t>18. The Janssen-Cilag laboratory, in a letter dated October 1, 2001, indicates that in order to distribute productions according to the actual needs of each country and each wholesaler, it would like to meet with Phoenix Pharma, and specifies that monthly replenishment ceilings will be imposed on the group’s subsidiaries for three specialties.</w:t>
      </w:r>
    </w:p>
    <w:p>
      <w:r>
        <w:t>19. The referral does not contain any elements relating to the establishment of a quota system by the laboratory Norgine Pharma.</w:t>
      </w:r>
    </w:p>
    <w:p>
      <w:r>
        <w:t>II. Discussion</w:t>
      </w:r>
    </w:p>
    <w:p>
      <w:r>
        <w:t>20. Article 42 of the decree of April 30, 2002, setting the conditions for the application of Book IV of the Commercial Code states that "The request for interim measures mentioned in Article L. 464-1 of the Commercial Code can only be made incidentally to a substantive referral to the Competition Council. It can be presented at any time during the procedure and must be justified." A request for interim measures can therefore only be examined insofar as the substantive referral is admissible and is not rejected under paragraph 2 of Article L. 462-8 of the Commercial Code, which states that: "The Competition Council (...) may also reject the referral by reasoned decision when it considers that the facts invoked are not supported by sufficiently probative elements."</w:t>
      </w:r>
    </w:p>
    <w:p>
      <w:r>
        <w:t>A. ON THE JURISDICTION OF THE COMPETITION COUNCIL</w:t>
      </w:r>
    </w:p>
    <w:p>
      <w:r>
        <w:t>21. The company GSK argues that the intervention of the Competition Council in the quota system it has implemented would constitute an interference in the functioning of the public health service, challenging the terms of public law agreements concluded between pharmaceutical laboratories and the State, through the intermediary of the Economic Committee for Health Products (CEPS), by which the laboratories commit to limit their sales. It contends that these agreements are administrative contracts and that only the administrative judge has jurisdiction to rule on decisions made within the framework of the organization of the public service.</w:t>
      </w:r>
    </w:p>
    <w:p>
      <w:r>
        <w:t>22. The Council notes, however, that the decisions made by the laboratories regarding the supply of wholesalers in their national territory organize the commercial relations between the Glaxosmithkline laboratory and its clients and therefore cannot be assimilated to either administrative contracts or administrative decisions. They thus fall within the jurisdiction of the Competition Council.</w:t>
      </w:r>
    </w:p>
    <w:p>
      <w:r>
        <w:t>B. ON THE POSSIBLE CONFLICT BETWEEN THE DECISION OF THE COMPETITION COUNCIL AND THE POSITION OF COMMUNITY AUTHORITIES</w:t>
      </w:r>
    </w:p>
    <w:p>
      <w:r>
        <w:t>23. The company GSK asserts that it notified, on November 30, 2001, its European supply management system to the European Commission and that it has received no observations since then. The laboratories Servier, Lilly France, and Sanofi-Synthelabo similarly argue that they have notified their quota systems to the European Commission for two to three years and that consequently, the Council must declare itself incompetent.</w:t>
      </w:r>
    </w:p>
    <w:p>
      <w:r>
        <w:t>24. However, no element in the file establishes that the Commission has initiated a procedure under the provisions of Articles 2, 3, or 6 of Regulation 17/62 of the Council of February 6, 1962. The authorities of the Member States therefore remain competent to apply the provisions of Article 85, paragraph 1, and Article 86 in accordance with Article 88 of the Treaty. No element in the file also demonstrates that the Commission has taken any position likely to prevent the Competition Council from examining the request for emergency measures presented in this case. Therefore, there is no need to stay the proceedings.</w:t>
      </w:r>
    </w:p>
    <w:p>
      <w:r>
        <w:t>C. ON THE PRACTICES ALLEGED</w:t>
      </w:r>
    </w:p>
    <w:p>
      <w:r>
        <w:t>1. ON THE EXISTENCE OF AN AGREEMENT BETWEEN THE LABORATORIES</w:t>
      </w:r>
    </w:p>
    <w:p>
      <w:r>
        <w:t>25. The company Phoenix Pharma states that the simultaneous establishment of quota systems by the laboratories characterizes an agreement that has the object and effect of distorting competition in the market for the distribution of medications to pharmacies.</w:t>
      </w:r>
    </w:p>
    <w:p>
      <w:r>
        <w:t>26. The laboratories in question argue that the applicant relies on mere unsubstantiated assertions lacking sufficiently probative evidence of the existence of a mutual agreement between the laboratories. Furthermore, they contend that the parallel behavior is not established as there is no simultaneity in the implementation of their different systems.</w:t>
      </w:r>
    </w:p>
    <w:p>
      <w:r>
        <w:rPr>
          <w:b/>
        </w:rPr>
        <w:t>[Pages 7–9]</w:t>
      </w:r>
    </w:p>
    <w:p>
      <w:r>
        <w:t>en revanche, a précisé qu'il n'y avait pas eu de refus de vente à l'égard de Phoenix Pharma, mais que les commandes avaient été ajustées en fonction des quotas établis.</w:t>
      </w:r>
    </w:p>
    <w:p>
      <w:r>
        <w:t>42. En conclusion, il apparaît que les laboratoires mis en cause ont mis en place des systèmes de contingentement qui, bien que contestés, ne constituent pas en soi un abus de position dominante. Toutefois, il est nécessaire de poursuivre l'instruction afin de déterminer si ces systèmes ont effectivement eu pour effet de restreindre la concurrence sur le marché de l'approvisionnement en gros des médicaments.</w:t>
      </w:r>
    </w:p>
    <w:p>
      <w:r>
        <w:t>43. En conséquence, la saisine est partiellement accueillie, et il est ordonné la poursuite de l'instruction sur les points soulevés concernant les pratiques des laboratoires et leur impact sur la concurrence.</w:t>
      </w:r>
    </w:p>
    <w:p>
      <w:r>
        <w:rPr>
          <w:b/>
        </w:rPr>
        <w:t>[Pages 10–12]</w:t>
      </w:r>
    </w:p>
    <w:p>
      <w:r>
        <w:t>for its part, disputes that compliance with quotas could be classified as a refusal to sell.</w:t>
      </w:r>
    </w:p>
    <w:p>
      <w:r>
        <w:t>42. The laboratories Servier and Glaxosmithkline, on the other hand, state, without being contradicted by Phoenix Pharma, that it has not ordered the full quantities allocated to it. Thus, Servier specified that, depending on the medications, Phoenix Pharma ordered only 69% to 92% of the maximum volumes allocated, and 82% on average across all products. Glaxosmithkline provided tables showing that the quotas it allocated to wholesalers exceed the sales of these wholesalers to pharmacies by 9% to 74% depending on the products, while the quantities actually purchased by wholesalers from Glaxosmithkline are equal to or greater than, by 1% to 16%, the sales of wholesalers to pharmacies. Furthermore, Glaxosmithkline provided correspondence showing that it draws wholesalers' attention to their availabilities in relation to their allocations.</w:t>
      </w:r>
    </w:p>
    <w:p>
      <w:r>
        <w:t>43. Moreover, Phoenix Pharma does not provide any evidence supporting its claim that it has experienced stock shortages on the contingent products, whether at the national level or at the level of certain agencies. When questioned in the session, its representative was unable to name a product for which it had been globally constrained in its supplies at the national level. The same applies to the company OCP Distribution, which, when questioned on this point in the session, acknowledged that no stock shortages had been observed at the national level on the medications subject to quotas, and the supply issues it reported only concerned certain local agencies, particularly the agency in Reims.</w:t>
      </w:r>
    </w:p>
    <w:p>
      <w:r>
        <w:t>44. These seemingly contradictory elements could be explained by the fact that Phoenix Pharma wishes to minimize its stocks, particularly to adapt them to the level of demand in its existing distribution areas, and consequently limits its orders even though it has not exhausted, at the end of each reference period, its allocation from each laboratory, despite the fact that this cost-reduction strategy may prevent it from obtaining the medications in question in the subsequent period if it faces a sudden increase in demand. Only a thorough investigation would allow for an assessment of these circumstances.</w:t>
      </w:r>
    </w:p>
    <w:p>
      <w:r>
        <w:t>45. Finally, Phoenix Pharma does not provide any compelling evidence that it has exhausted its purchasing capacity for medications from the laboratories in question and that this exhaustion of its allocations hindered its expansion in 2002 and 2003. In contrast, the discussions established that when Phoenix Pharma acquired the company Bialais in Lille, all laboratories added to the quota granted to Phoenix Pharma the quota allocated to Bialais, such that its market share increased. In fact, Phoenix Pharma's market share rose from 3.11% in 2002 to 3.52% in 2003.</w:t>
      </w:r>
    </w:p>
    <w:p>
      <w:r>
        <w:t>46. Regarding the effect of quotas on competition in the wholesale supply market for medications, it should be recalled that the mission of defending competition in a market that falls under the Council's jurisdiction is not synonymous with merely defending an individual competing company in that market. From the observation that there are three major wholesale distributors and a number of small distributors in the wholesale supply market for pharmaceutical specialties, it can be concluded that competition in this market results from the combination of all relationships between these actors and potential actors who might be tempted to enter, and not from the maintenance or development of just one of them. In other words, Phoenix Pharma is not the sole source of competition in the market, and it is necessary, to determine whether the quotas implemented by the laboratories are likely to restrict competition in the wholesale supply market for medications, to study their impact on both new entrants and small distributors as well as on the largest market players.</w:t>
      </w:r>
    </w:p>
    <w:p>
      <w:r>
        <w:t>47. The proportion of medications subject to quotas is low, around 9% to 10% of total medication sales on average. Thus, for 90% of its purchases, Phoenix Pharma, like any other wholesale distributor, is free from any constraints imposed by the laboratories. The company Phoenix Pharma cites, in its application, 35 pharmaceutical specialties for the 10 laboratories it challenges, out of a total of 7,300 specialties listed. Therefore, if it were to consider implementing a national establishment policy by expanding through internal growth in other regions where it is not or is very little present, it could, like any new entrant in the market, develop its wholesale service offerings for the vast majority of products distributed by wholesale distributors, without facing the obstacle of quotas. For example, purchases of Pfizer medications by Phoenix Pharma increased by 5.8% in 2002 and then by 11% in 2003.</w:t>
      </w:r>
    </w:p>
    <w:p>
      <w:r>
        <w:t>48. It appears that the quota systems differ from one laboratory to another regarding the calculation basis for the allocation of each wholesaler (purchases of the concerned medication by the wholesaler during the previous period or the wholesaler's share in the sales of all medications during the previous period), the geographical basis of the sales retained for calculating allocations (sales by agency, national sales, or national sales increased by export sales), the duration of the reference period (the year, the semester, or the quarter). Other differences can be observed regarding the safety margin applied to forecasts, increasing allocations to wholesalers in relation to expected demand, the degree of flexibility of the system when a wholesaler faces an increase in customer demands, and finally the treatment reserved for new entrants or small wholesalers. Consequently, it is necessary to conduct a precise examination of the quota system of each laboratory in question to establish whether there are sufficiently compelling elements that one or another of these systems, or even all of them, could be likely to freeze the market shares of wholesalers.</w:t>
      </w:r>
    </w:p>
    <w:p>
      <w:r>
        <w:t>49. The company Glaxosmithkline indicates that it has provided a margin of excess over the maximum quarterly allocation defined for each wholesaler, in order to allow the wholesaler to respond immediately to a sudden change in customer demand. Furthermore, the numerical data it has provided show that in 2003, the quotas it allocated to wholesalers exceeded the sales of these wholesalers to pharmacies by proportions ranging from +9% to +74% depending on the products. Finally, it has established a "new entrant pack" that allocates a market share calculated by reference to the overall market and thus comes in addition to the total allocations granted to all existing wholesalers.</w:t>
      </w:r>
    </w:p>
    <w:p>
      <w:r>
        <w:t>50. For its part, the company Pfizer allocates to any new entrant an allocation equivalent to 0.2% of market share. Regarding small wholesalers (less than 5% of the market), it states that it applies the maximum purchase ceilings flexibly so as not to penalize them.</w:t>
      </w:r>
    </w:p>
    <w:p>
      <w:r>
        <w:t>51. For its part, the laboratory Servier stated that the quotas it allocates are affected by a growth coefficient intended to take into account the evolution of overall demand and a flexibility coefficient to respond to an unexpected and urgent increase in demand from a wholesaler. It added that the revision of these quotas is quarterly.</w:t>
      </w:r>
    </w:p>
    <w:p>
      <w:r>
        <w:t>52. Thus, it follows from the examination of the management modalities of the quotas established by the laboratories GSK, Pfizer, and Servier that no sufficiently compelling evidence indicates that these quota systems could prevent new operators from accessing the market or freeze the market shares of existing wholesalers by imposing constraints that would limit the amplitude of variations in their market share compared to what it would have been without the establishment of these systems. It results that the application of the company Phoenix Pharma must be declared inadmissible, pursuant to the provisions of Article L. 462-8 of the Commercial Code, as it concerns the companies Servier, Glaxosmithkline, and Pfizer.</w:t>
      </w:r>
    </w:p>
    <w:p>
      <w:r>
        <w:t>53. In contrast, the representatives of the companies Lilly France and Boehringer, when questioned on this point in the session, stated that, for the time being, they had not planned any management modalities for their quotas specific to new entrants or allowing them to respond to an increase in demand directed at a wholesaler that would result, for example, from competitive efforts on the quality of service offered. The representative of MSD France and MSD Netherlands stated that the maximum quotas as defined lead these laboratories to refuse orders from new entrants and that they strictly apply the quotas granted to existing wholesalers. The representative of Sanofi acknowledged, during his oral presentation, that his allocation system limited the possibilities for increasing purchases by wholesalers, while specifying that it did not penalize reductions in purchases. Regarding new entrants, he could not report a specifically adapted mechanism and only indicated that a portion of the safety stock planned for each medication could, if necessary, be allocated to the delivery of new clients.</w:t>
      </w:r>
    </w:p>
    <w:p>
      <w:r>
        <w:t>54. It cannot be excluded, at this stage of the investigation, that the quota systems of the laboratories Lilly France, Sanofi, Boehringer, MSD France, and MSD Netherlands may, in their management modalities, restrict the play of competition in the wholesale supply market for medications, particularly by creating a barrier to entry, and that their implementation by the concerned laboratories may contravene the provisions of Article L. 420-2 of the Commercial Code.</w:t>
      </w:r>
    </w:p>
    <w:p>
      <w:r>
        <w:t>D. ON THE REQUEST FOR CONSERVATORY MEASURES</w:t>
      </w:r>
    </w:p>
    <w:p>
      <w:r>
        <w:t>55. Pursuant to Article L. 464-1 of the Commercial Code, "The Competition Council may, at the request of the minister responsible for the economy, the persons mentioned in the last paragraph of Article L. 462-1, or companies, and after hearing the parties involved and the Government Commissioner, take the conservatory measures requested or those that appear necessary. These measures can only be taken if the practice denounced causes serious and immediate harm to the general economy, to that of the affected sector, to the interest of consumers, or to the complaining company. They may involve the suspension of the concerned practice as well as an injunction to the parties to return to the previous state. They must remain strictly limited to what is necessary to address the urgency."</w:t>
      </w:r>
    </w:p>
    <w:p>
      <w:r>
        <w:t>56. Phoenix Pharma requests the Council, based on Article L. 464-1 of the Commercial Code, to "order the immediate suspension of the quota measures and to instruct the laboratories to return to the previous situation, under penalty of a fine for each refusal to sell, in an amount equal to the value of the refused products, under the quotas."</w:t>
      </w:r>
    </w:p>
    <w:p>
      <w:r>
        <w:rPr>
          <w:b/>
        </w:rPr>
        <w:t>[Pages 13–15]</w:t>
      </w:r>
    </w:p>
    <w:p>
      <w:r>
        <w:t>E. ON THE IMPACT ON CONSUMER INTERESTS</w:t>
        <w:br/>
        <w:t>57. According to the company Phoenix Pharma, the quotas imposed on it for important, commonly marketed medications would prevent it from fulfilling its public service obligations and could deprive consumers of the products in question.</w:t>
        <w:br/>
        <w:t>58. However, it appears from the elements of the file, firstly, that national regulations require laboratories and wholesale distributors to supply the local market in such a way that this supply is ensured even in the absence of parallel imports. Regarding the laboratories, it is established that they, within the framework of the agreements made with the CEPS, establish forecasts concerning the annual needs of the French market for each medication and that, in these forecasts, they include an additional margin of maneuver to account for changes in demand or potential stock shortages. As a result, in principle, regardless of the individualized quotas assigned to each wholesaler, the needs of consumers are generally met.</w:t>
        <w:br/>
        <w:t>59. Secondly, Phoenix Pharma has not provided any evidence to show that this wholesaler has experienced stock shortages on medications subject to quotas. Three laboratories, Servier, GlaxoSmithKline, and Boehringer, have, on the contrary, provided evidence suggesting that the complainant has not utilized its entire allocations from them. When questioned in the session, the representative of Phoenix Pharma was unable to name a product for which it had experienced a national stock shortage on medications subject to quotas. The same applies to the company OCP-Répartition, which acknowledged that it had not generally experienced stock shortages on these medications.</w:t>
        <w:br/>
        <w:t>60. Thirdly, Phoenix Pharma or any other wholesaler does not sell directly to consumers. The latter has alternative solutions, at the retail level, to obtain the sought-after medication. If the pharmacy to which the consumer turns, a client of Phoenix Pharma, does not have the product that is no longer available from Phoenix Pharma due to depletion of its allocation, the consumer can either go to another pharmacy or ask their doctor to prescribe a medication from the same therapeutic class if one exists. Furthermore, the pharmacy itself can obtain the missing product from Phoenix Pharma from another wholesaler or from one of its fellow pharmacists.</w:t>
        <w:br/>
        <w:t>F. ON THE IMPACT ON THE INTERESTS OF THE COMPLAINANT COMPANY</w:t>
        <w:br/>
        <w:t>61. The company Phoenix Pharma argues that the quotas imposed on it prevent it from delivering to all of its clients, risk encouraging them to turn to competitors, threaten the balance of its operations as well as the amortization of investments made by it during the recent acquisition of two small local establishments, in Lille and Lyon, and would have generated, in its case, a loss of earnings that it estimates at 9% of its turnover.</w:t>
        <w:br/>
        <w:t>62. Firstly, it should be noted that the maximum allocations granted to Phoenix Pharma allow it to at least supply its clientele up to these allocations. Moreover, Phoenix Pharma has not provided any evidence establishing that it would not have been able to deliver certain of its clients with medications subject to quotas.</w:t>
        <w:br/>
        <w:t>63. Secondly, while Phoenix Pharma alleges the existence of a potential risk of seeing its client pharmacies turn away from it to choose one of its competitors, due to repeated delivery failures generated by the laboratories' quota system, whereas precisely the reliability and regularity of deliveries are essential selection criteria for pharmacists, the complainant has, however, provided no evidence indicating that pharmacists have renounced its services for the stated reason, even though these quota systems have been in place for 1 to 6 years depending on the laboratories. Furthermore, for at least three of the laboratories involved, it appears that Phoenix Pharma has not utilized its entire maximum allocations.</w:t>
        <w:br/>
        <w:t>64. Thirdly, Phoenix Pharma provides no indication regarding the significance of the quota medications in relation to its overall activity. In contrast, the laboratory GlaxoSmithKline indicates that, for its part, the products in question represent only 0.6% of Phoenix Pharma's turnover. Lilly France specifies that all of its products represent 1.38% of Phoenix Pharma's total purchases, while the only product targeted by the referral represents only 0.55%. For the company Sanofi, all of its products represent 7% of Phoenix Pharma's total purchases, knowing that only 10 of the 85 products it markets are subject to quotas. For the company Pfizer, its sales to Phoenix Pharma represent 4.7% of the wholesaler's turnover, knowing that only 10 of the 89 products it markets are subject to quotas. It should also be noted that the total purchases of Phoenix Pharma in Pfizer products have increased by 5.8% and 11% over the past two years.</w:t>
        <w:br/>
        <w:t>65. Fourthly, the data extracted from the income statements of Phoenix Pharma show that, over the last three fiscal years covering a period during which quotas have been implemented, between 2000 and 2002, its turnover increased by 1.2% in 2001 and by 3.6% in 2002, while its operating profit increased by 69% in 2001, then by 77% in 2002 (4,836 million euros). In fact, it does not demonstrate how an overall loss of turnover of 9% could result from the practices it denounces, it being recalled that, in any case, a loss of earnings alone is insufficient to constitute a serious and immediate harm justifying the adoption of emergency measures.</w:t>
        <w:br/>
        <w:t>66. Finally, Phoenix Pharma is backed by a European group presented as the leader in pharmaceutical distribution in Germany and as the second largest European wholesaler, a circumstance that makes it unlikely that its survival would be threatened solely by the non-delivery of certain medications beyond the volumes allocated to it by eight of its suppliers.</w:t>
        <w:br/>
        <w:t>67. It follows from the above that the complainant company provides no concrete evidence to characterize the existence of a serious and immediate threat to the general economy, the sector, or the interests of consumers due to the practices it denounces.</w:t>
        <w:br/>
        <w:t>DECISION</w:t>
        <w:br/>
        <w:t>Article 1: The referral, as it concerns the companies Janssen-Cilag, Norgine Pharma, Servier, Pfizer, and GlaxoSmithKline (GSK), is rejected.</w:t>
        <w:br/>
        <w:t>Article 2: The request for precautionary measures registered under number 03/0073/M is rejected.</w:t>
      </w:r>
    </w:p>
    <w:p>
      <w:r>
        <w:t>Deliberated, on the oral report of Mr. Komiha, by Mr. Jenny, vice-president, presiding over the session, Ms. Behar-Touchais and Ms. Renard-Payen, Mr. Flichy and Mr. Robin, members</w:t>
        <w:br/>
        <w:t>The session secretary, The vice-president, presiding over the session,</w:t>
        <w:br/>
        <w:t>Christine Charron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