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https://www.autoritedelaconcurrence.fr/fr/decision/relative-une-demande-de-mesures-conservatoires-presentee-par-la-societe-roland-vlaemynck</w:t>
      </w:r>
    </w:p>
    <w:p>
      <w:r>
        <w:t>Pages translated : 9</w:t>
      </w:r>
    </w:p>
    <w:p/>
    <w:p>
      <w:r>
        <w:rPr>
          <w:b/>
        </w:rPr>
        <w:t>[Pages 1–3]</w:t>
      </w:r>
    </w:p>
    <w:p>
      <w:r>
        <w:t xml:space="preserve">FRENCH REPUBLIC  </w:t>
        <w:br/>
        <w:t xml:space="preserve">Decision No. 10-D-33 of November 30, 2010  </w:t>
        <w:br/>
        <w:t xml:space="preserve">regarding a request for interim measures submitted by the  </w:t>
        <w:br/>
        <w:t xml:space="preserve">company Roland Vlaemynck Tisseur  </w:t>
        <w:br/>
        <w:t xml:space="preserve">The Competition Authority (section V);  </w:t>
        <w:br/>
        <w:t xml:space="preserve">Having regard to the letter registered on March 30, 2009, under number 09/0054 F, by which the company Roland Vlaemynck Tisseur referred to the Competition Authority a case concerning practices implemented in the sector of the manufacture and marketing of reusable industrial towels, and the letters registered on July 15, 2010, and September 3, 2010, under number 10/0066 M, by which the complainant requested that interim measures be granted based on Article L. 464-1 of the Commercial Code;  </w:t>
        <w:br/>
        <w:t xml:space="preserve">Having regard to the Treaty on the Functioning of the European Union, in particular Articles 101 and 102;  </w:t>
        <w:br/>
        <w:t xml:space="preserve">Having regard to Book IV of the Commercial Code;  </w:t>
        <w:br/>
        <w:t xml:space="preserve">Having regard to the observations submitted by the companies Roland Vlaemynck Tisseur and Mewa;  </w:t>
        <w:br/>
        <w:t xml:space="preserve">Having regard to the other documents in the file;  </w:t>
        <w:br/>
        <w:t xml:space="preserve">The rapporteur, the deputy general rapporteur, the Government Commissioner regularly convened, the representative of the company Roland Vlaemynck Tisseur, and the representatives of the company Mewa Sarl heard during the session of the Competition Authority on November 16, 2010;  </w:t>
        <w:br/>
        <w:t>Adopts the following decision:</w:t>
      </w:r>
    </w:p>
    <w:p>
      <w:r>
        <w:t xml:space="preserve">I. Findings  </w:t>
        <w:br/>
        <w:t xml:space="preserve">A. THE REFERRAL  </w:t>
        <w:br/>
        <w:t xml:space="preserve">1. The company Roland Vlaemynck Tisseur considers itself a victim of practices by the company Mewa, which have led to its elimination from the market for the manufacture and marketing of industrial towels. According to the complainant, these practices would be contrary to Articles L. 420-1 and L. 420-2 of the Commercial Code and Articles 101 and 102 of the Treaty on the Functioning of the European Union.  </w:t>
        <w:br/>
        <w:t xml:space="preserve">2. The initial referral, registered on March 30, 2009, under number 09/0054 F, was supplemented by a request for interim measures, registered on July 15, 2010, and supplemented on September 3, 2010, based on Article L. 464-1 of the Commercial Code.  </w:t>
        <w:br/>
        <w:t xml:space="preserve">B. THE SECTOR OF ACTIVITY  </w:t>
        <w:br/>
        <w:t xml:space="preserve">3. Industrial towels are used by professionals engaged in dirty activities in sectors such as metallurgy, automotive, and printing, in order to clean their equipment of dirt, liquids, or contaminants caused by the exercise of their activity.  </w:t>
        <w:br/>
        <w:t xml:space="preserve">4. These products were manufactured, at the time of the alleged facts, from 2003 to 2007, by the companies Roland Vlaemynck Tisseur and Mewa, and marketed either by these manufacturers or through the company Euronet, which provides rental and maintenance of these products to users.  </w:t>
        <w:br/>
        <w:t xml:space="preserve">C. THE COMPANIES INVOLVED  </w:t>
        <w:br/>
        <w:t xml:space="preserve">1. THE COMPANY ROLAND VLAEMYNCK TISSEUR  </w:t>
        <w:br/>
        <w:t xml:space="preserve">5. Established in 1963, the company Roland Vlaemynck Tisseur has its registered office in Steenwerck. It started, in the 1970s, an activity of manufacturing and selling washable woven industrial towels, which it continued until 2007. The revenue generated from the sale of reusable industrial towels was 1.1 million euros in 2006 (reference 596). Today, according to its own statements, this activity has become "insignificant and residual" (reference 21).  </w:t>
        <w:br/>
        <w:t xml:space="preserve">6. In addition to the sale of reusable industrial towels, the company Roland Vlaemynck Tisseur also created disposable industrial towels under the name Servijet (trademark registered on September 15, 1993) which have been marketed in France for just over ten years. The sale of Servijet products represented a revenue of 800,000 euros in the last fiscal year 2008/2009, a figure that has changed little over the years.  </w:t>
        <w:br/>
        <w:t xml:space="preserve">7. Furthermore, the company Roland Vlaemynck Tisseur engages in a small production activity of paper towel rolls, currently at a rate of about one hundred pieces per month, which was 600 pieces per month in 2005.  </w:t>
        <w:br/>
        <w:t xml:space="preserve">8. From the 1990s, Vlaemynck developed a business selling garden, terrace, and pool furniture, which has seen significant growth, with a doubling of revenue over the last ten years, and which constitutes the main activity of this company, which generated nearly 24 million euros in revenue in the last fiscal year 2008/2009.  </w:t>
        <w:br/>
        <w:t xml:space="preserve">2. THE COMPANY MEWA  </w:t>
        <w:br/>
        <w:t xml:space="preserve">9. The company Mewa Sarl, located in France, belongs to the German group Mewa, which is the European leader in the reusable industrial towel sector with about forty sites across Europe. Established over a hundred years ago, this company, in addition to its activity related to industrial towels, also offers a similar service concerning work and protective clothing. The total European revenue was 428 million euros in 2008.  </w:t>
        <w:br/>
        <w:t xml:space="preserve">10. At the national level, the registered office of Mewa Sarl is located in Avermes. The French company provides the availability, delivery, collection, and washing of reusable industrial towels for the cleaning of machines and industrial equipment.  </w:t>
        <w:br/>
        <w:t xml:space="preserve">11. The company Mewa Sarl generated 7.3 million in revenue in the national territory in 2005.  </w:t>
        <w:br/>
        <w:t xml:space="preserve">12. According to the complainant, since the acquisition of the company Euronet in February 2006 by Mewa, the market for reusable industrial towels would be controlled by it for over 80% in Europe, and its market share would be close to 100% in France.  </w:t>
        <w:br/>
        <w:t xml:space="preserve">3. THE COMPANY EURONET  </w:t>
        <w:br/>
        <w:t xml:space="preserve">13. This company was created by Roland Vlaemynck Tisseur in 1974 and entered the market for reusable industrial towels, providing cleaning and replacement of used towels for its clients.  </w:t>
        <w:br/>
        <w:t xml:space="preserve">14. The company Euronet thus constituted the main outlet for the reusable industrial towels manufactured by its parent company Vlaemynck.  </w:t>
        <w:br/>
        <w:t xml:space="preserve">15. In May 1995, Vlaemynck sold the company Euronet to the Elis group. However, the companies Euronet and Roland Vlaemynck Tisseur continued to have privileged relations. In 1995, they entered into a contract for a duration of ten years, renewed once, under which the former sourced exclusively from the latter. From then on, the company Euronet was virtually the sole client for the reusable industrial towels of the company Roland Vlaemynck Tisseur.  </w:t>
        <w:br/>
        <w:t>16. This company was then sold by the Elis group to Mewa Sarl in February 2006, which proceeded with a merger-absorption, with the company Euronet having been dissolved.</w:t>
      </w:r>
    </w:p>
    <w:p>
      <w:r>
        <w:rPr>
          <w:b/>
        </w:rPr>
        <w:t>[Pages 4–6]</w:t>
      </w:r>
    </w:p>
    <w:p>
      <w:r>
        <w:t xml:space="preserve">4. THE ELIS GROUP  </w:t>
        <w:br/>
        <w:t xml:space="preserve">17. Established in 1820, the laundry of Pontoise gradually became the Elis group. This group includes a holding company named Holdelis, a parent company, Maj, which controls about twenty subsidiaries operating in various sectors, primarily in the rental and maintenance of textile items.  </w:t>
        <w:br/>
        <w:t xml:space="preserve">18. Among the companies in the group is, in the textile rental-maintenance sector, the company Les Lavandières SAS, which is itself the parent company of other companies (Localinge Paris Sud, Blanchisserie Moderne, ...). The company Les Lavandières SAS held the shares of the company Euronet before the latter's transfer.  </w:t>
        <w:br/>
        <w:t xml:space="preserve">19. In April 1969, the company Maj and its subsidiaries created an economic interest group, the GIE Elis, which includes a commercial service negotiating "key account" contracts. It is the GIE Elis that was tasked with establishing contracts between the companies Roland Vlaemynck Tisseur and Euronet.  </w:t>
        <w:br/>
        <w:t xml:space="preserve">5. THE COMPANY LN SERVICE  </w:t>
        <w:br/>
        <w:t xml:space="preserve">20. This company, created at the same time as Euronet and having the same activity, was located in Belgium.  </w:t>
        <w:br/>
        <w:t xml:space="preserve">21. It was sold by Roland Vlaemynck Tisseur in 1995 to the Elis group, and acquired in February 2006 by the company Mewa.  </w:t>
        <w:br/>
        <w:t xml:space="preserve">D. THE ALLEGED PRACTICES  </w:t>
        <w:br/>
        <w:t xml:space="preserve">22. Four types of practices are mentioned by the complainant and would have been made possible by the dominant position held by the Mewa group in the market for industrial towels.  </w:t>
        <w:br/>
        <w:t xml:space="preserve">1. THE HIDING OF A CONCENTRATION OPERATION DUE TO LACK OF NOTIFICATION  </w:t>
        <w:br/>
        <w:t xml:space="preserve">23. According to the complainant, the transfer in 2006 of the company Euronet by the Elis group to the company Mewa Sarl was conducted without prior notification, whereas the operation met the conditions subjecting it to mandatory control as provided by Article L. 430-2 of the Commercial Code.  </w:t>
        <w:br/>
        <w:t xml:space="preserve">24. The complainant argues that if the publicity of the operations had been carried out, it would have allowed the concerned companies, including itself, to express their reservations and objections in due time, and at the very least to anticipate the possible consequences of this operation regarding the impact on market fluidity.  </w:t>
        <w:br/>
        <w:t xml:space="preserve">25. Furthermore, Vlaemynck asserts that the contacts made between the Elis and Mewa groups during the transfer of the company Euronet occurred at a time when the GIE Elis and the member companies were committing to refrain from any contact with competing companies, within the framework of a procedure opened before the Competition Council. The corresponding commitments were validated by the Council in its decision No. 07-D-21 of June 26, 2007, concerning practices implemented in the textile rental-maintenance sector.  </w:t>
        <w:br/>
        <w:t xml:space="preserve">26. The complainant adds that the contacts made between competitors highlight the concerted intention of the Elis and Mewa companies not to disclose an operation that would lead to its elimination from the market.  </w:t>
        <w:br/>
        <w:t xml:space="preserve">27. Thus, the acquisition of Euronet by the Mewa group would have had the effect of granting Mewa a dominant position in the industrial towel market, which the group would have abused to the detriment of the complainant.  </w:t>
        <w:br/>
        <w:t xml:space="preserve">2. THE ABUSIVE TERMINATION OF THE EXCLUSIVE SUPPLY CONTRACT  </w:t>
        <w:br/>
        <w:t xml:space="preserve">28. The company Roland Vlaemynck Tisseur, as a long-standing supplier linked to the company Euronet by an exclusive supply contract for industrial towels, believes it has suffered an abusive termination by its main client.  </w:t>
        <w:br/>
        <w:t xml:space="preserve">29. The termination consisted of a partial cessation of orders for two months during the year 2006, followed by a definitive halt of orders starting in 2007, whereas the term of the contract was set for February 2009.  </w:t>
        <w:br/>
        <w:t xml:space="preserve">30. The complainant argues that the change of ownership of the company Euronet coincided with the definitive halt of orders for the supply of industrial towels. According to it, the Mewa group, now in a dominant position in the national territory, then substituted its group companies for Vlaemynck.  </w:t>
        <w:br/>
        <w:t xml:space="preserve">3. THE TERMINATION OF A SUPPLY CONTRACT FOR PAPER TOWELS BY THE MEWA COMPANY  </w:t>
        <w:br/>
        <w:t xml:space="preserve">31. The complainant claims that it was linked to the German company Mewa Textil-Service AG, belonging to the Mewa group, by an indefinite contract for the supply of paper towels, which represented four-fifths of its activity in this area.  </w:t>
        <w:br/>
        <w:t xml:space="preserve">32. The contract was terminated by an email dated May 4, 2007, stating: "We hereby cancel our order of 3,456 rolls dated May 2, 2007 (Mewa order No. 30308286). We are compelled to do so due to the unjustified legal action taken by the company Roland Vlaemynck Tisseur against our subsidiary Mewa France. Under these conditions, we can no longer work in a relationship of mutual trust."  </w:t>
        <w:br/>
        <w:t xml:space="preserve">33. This termination constitutes for the complainant a measure of commercial retaliation in a related market.  </w:t>
        <w:br/>
        <w:t xml:space="preserve">4. A LONG-TERM MARKET ELIMINATION STRATEGY  </w:t>
        <w:br/>
        <w:t xml:space="preserve">34. This exclusion approach would result from a strategy planned by the Mewa group, which would have deprived Vlaemynck of most of its clients by acquiring them. In support, the complainant cites operations carried out by Mewa in Italy and Belgium.  </w:t>
        <w:br/>
        <w:t xml:space="preserve">35. In Italy, the company New Wash, a client since 2000 of the company Roland Vlaemynck Tisseur, canceled the contract that linked it to the latter on November 24, 2003. This abrupt interruption of orders would actually be caused by the substitution of deliveries from Mewa group companies for those of Vlaemynck, occurring in the context of the takeover of NewWash by the Mewa group, which became complete in 2006.  </w:t>
        <w:br/>
        <w:t xml:space="preserve">36. In Belgium, the company Ln Service was acquired in 2006 by the Mewa group. Deliveries from the company Roland Vlaemynck Tisseur were then replaced by those from the Mewa company.  </w:t>
        <w:br/>
        <w:t xml:space="preserve">37. In total, the various practices noted in 2003, 2006, and 2007 against the company Roland Vlaemynck Tisseur, which allegedly abused its dominant position or its clients, would proceed from an intention of market eviction by the Mewa group against it.  </w:t>
        <w:br/>
        <w:t xml:space="preserve">II. Discussion  </w:t>
        <w:br/>
        <w:t xml:space="preserve">38. Article R. 464-1 of the Commercial Code states that "the request for interim measures mentioned in Article L. 464-1 can only be made incidentally to a substantive referral to the Competition Council. It can be presented at any time during the procedure and must be justified." A request for interim measures can therefore only be examined as long as the substantive referral is not rejected for lack of sufficiently probative elements, in application of paragraph 2 of Article L. 462-8 of the Commercial Code.  </w:t>
        <w:br/>
        <w:t xml:space="preserve">A. ON THE HIDING OF A CONCENTRATION OPERATION DUE TO LACK OF NOTIFICATION  </w:t>
        <w:br/>
        <w:t xml:space="preserve">39. At this stage of the procedure, the elements contained in the file do not allow for an assessment of compliance with the obligation of prior mandatory notification regarding the concentration that should have occurred in 2006.  </w:t>
        <w:br/>
        <w:t xml:space="preserve">40. Only the substantive investigation will be able to provide clarifications on this point.  </w:t>
        <w:br/>
        <w:t xml:space="preserve">B. ON THE ABUSIVE TERMINATION OF THE EXCLUSIVE SUPPLY CONTRACT  </w:t>
        <w:br/>
        <w:t xml:space="preserve">41. With the early cessation in 2007 of the supply contract signed with the company Euronet, the company Roland Vlaemynck Tisseur was deprived of the majority of its revenue in industrial towels.  </w:t>
        <w:br/>
        <w:t>42. By acquiring the company Euronet, it is not excluded that the Mewa group, which was already well established in the European market for woven industrial towels, thus obtained a dominant position in the French market. The investigation will need to determine whether the early termination of the supply contract for industrial towels that linked Vlaemynck to Euronet can constitute an abuse of its dominant position by the Mewa group in its new configuration.</w:t>
      </w:r>
    </w:p>
    <w:p>
      <w:r>
        <w:rPr>
          <w:b/>
        </w:rPr>
        <w:t>[Pages 7–9]</w:t>
      </w:r>
    </w:p>
    <w:p>
      <w:r>
        <w:t xml:space="preserve">Conclusion  </w:t>
        <w:br/>
        <w:t xml:space="preserve">43. In light of these elements, without it being necessary to assess the other aspects raised by the company Roland Vlaemynck Tisseur, it cannot be excluded, at this stage of the investigation, that the company Mewa is the source of abusive practices aimed at evicting it from the market.  </w:t>
        <w:br/>
        <w:t xml:space="preserve">44. Therefore, it is necessary to continue the investigation of the case on these various points.  </w:t>
        <w:br/>
        <w:t xml:space="preserve">C. ON THE REQUEST FOR INTERIM MEASURES  </w:t>
        <w:br/>
        <w:t xml:space="preserve">45. Article L. 464-1 of the Commercial Code states that: "The Competition Authority may (...) take the interim measures that are requested or those that appear necessary to it. These measures can only be taken if the practice denounced causes a serious and immediate harm to the general economy, to that of the sector concerned, to the interest of consumers, or to the complaining company. (...). They must remain strictly limited to what is necessary to address the urgency."  </w:t>
        <w:br/>
        <w:t xml:space="preserve">46. The company Roland Vlaemynck Tisseur requests the Competition Authority to order the following measures:  </w:t>
        <w:br/>
        <w:t xml:space="preserve">"the communication of the accounts, including analytical accounts, and the accounting documents of the companies Ln Service and Euronet for the fiscal years 2005, 2006, and 2007 and, only for the German subsidiary Mewa, for the fiscal years 2003 to 2007;  </w:t>
        <w:br/>
        <w:t xml:space="preserve">the communication of the contracts entered into by Mewa Sarl with its clients, the general and specific terms of sale of Mewa Sarl;  </w:t>
        <w:br/>
        <w:t xml:space="preserve">the communication of all pre-contractual and post-contractual documents (correspondence and agreements of any kind...), sales contracts, guarantees, and any nature signed in connection with the concentration, non-competition clauses, and the correspondence exchanged between the GIE Elis and its members and the companies of the Mewa group."  </w:t>
        <w:br/>
        <w:t xml:space="preserve">1. THE ARGUMENTS OF THE COMPANY ROLAND VLAEMYNCK TISSEUR  </w:t>
        <w:br/>
        <w:t xml:space="preserve">47. Firstly, the complainant indicates that it is facing serious and immediate harm because, financially, the last fiscal year 2008/2009 reports a loss of 927,746 euros. This amount should be compared to the company's turnover for that fiscal year, which stands at 23,806,788 euros.  </w:t>
        <w:br/>
        <w:t xml:space="preserve">48. It argues that the impossibility of achieving a profitable fiscal year for 2008/2009 results from the cessation of orders under its contract for the supply of industrial towels, which deprives it of a profit margin of nearly 1.5 million euros and has incurred restructuring costs of nearly 1.3 million euros (file 1633).  </w:t>
        <w:br/>
        <w:t xml:space="preserve">49. It adds that serious and immediate harm is inflicted on the sector concerned on the grounds that the manufacture and marketing of the "Servijet" towel represents only 3% of the French market for industrial towels after more than ten years of marketing, due to the obstacles caused by Mewa's abuse of dominant position.  </w:t>
        <w:br/>
        <w:t xml:space="preserve">50. Furthermore, it argues that serious and immediate harm is inflicted on the interest of customers, as they are now deprived of access to technology other than that of the Mewa company. For the complainant, the former factory in Eppeville that was owned by Euronet, which was closed by Mewa upon purchasing this company and replaced with another new factory in Avermes, used a different washing technology based on ultrafiltration and evaporation that it considered revolutionary and which had received an innovation award in 1995.  </w:t>
        <w:br/>
        <w:t xml:space="preserve">2. ASSESSMENT  </w:t>
        <w:br/>
        <w:t xml:space="preserve">a) On the absence of serious and immediate harm to the general economy, the sector concerned, the interest of consumers, and the complainant  </w:t>
        <w:br/>
        <w:t xml:space="preserve">51. The company Roland Vlaemynck Tisseur does not provide elements establishing a causal link between the weak penetration of its "Servijet" product in the market and any potential abuse of dominant position by Mewa. The hypothesis put forward appears all the more questionable as the complainant claims that Mewa's acquisition of a dominant position is a consequence of its takeover of Euronet. However, the acquisition of Euronet by Mewa took place in 2006, while the "Servijet" product has been on the market "for more than ten years of marketing," according to the complainant's terms.  </w:t>
        <w:br/>
        <w:t xml:space="preserve">52. No causal link has been established between the alleged practices of Mewa and the financial difficulties of Vlaemynck.  </w:t>
        <w:br/>
        <w:t xml:space="preserve">53. Moreover, the request for interim measures comes more than three years after the early termination of the exclusive supply contract with Euronet and the subsequent cessation of manufacturing activity. Therefore, the condition of the immediate nature of the harm suffered cannot be fulfilled. The Court of Appeal of Paris has had the opportunity to recall this condition for the application of interim measures: "the risk of disappearance of the company requesting these measures is only taken into consideration by the legislator in the case of immediate harm to the interests of this applicant, which does not therefore cover old anticompetitive situations" (judgment of September 11, 2009, DKT International).  </w:t>
        <w:br/>
        <w:t xml:space="preserve">54. Finally, the request for interim measures filed in July and September 2010 does not present any new elements, compared to the filing of the complaint in March 2009, that could establish a situation of immediate urgency.  </w:t>
        <w:br/>
        <w:t xml:space="preserve">55. The elements provided therefore remain insufficient to characterize the serious and immediate harm required for the granting of interim measures.  </w:t>
        <w:br/>
        <w:t xml:space="preserve">b) Conclusion  </w:t>
        <w:br/>
        <w:t xml:space="preserve">56. In the absence of serious and immediate harm to any of the interests protected by Article L. 464-1 of the Commercial Code, there is no need to grant the emergency measures requested by the complainant.  </w:t>
        <w:br/>
        <w:t xml:space="preserve">DECISION  </w:t>
        <w:br/>
        <w:t xml:space="preserve">Article 1: The request for interim measures registered under number 10/0066 M is rejected.  </w:t>
        <w:br/>
        <w:t xml:space="preserve">Article 2: It is necessary to continue the substantive investigation of the referral registered under number 09/0054 F.  </w:t>
        <w:br/>
        <w:t xml:space="preserve">Deliberated on the oral report of Mr. Didier Pallandre, and the intervention of Pierre Debrock, deputy general rapporteur, by Mr. Patrick Spilliaert, vice-president, president of the session, Mrs. Laurence Idot, Mrs. Reine-Claude Mader-Saussaye, Mr. Emmanuel Combe, and Mr. Thierry Tuot, members.  </w:t>
        <w:br/>
        <w:t xml:space="preserve">The session secretary, The vice-president,  </w:t>
        <w:br/>
        <w:t xml:space="preserve">Marie-Anselme Lienafa Patrick Spilliaert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